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2B11B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297AF8">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 xml:space="preserve">Información </w:t>
      </w:r>
      <w:r w:rsidR="00F46EA6">
        <w:rPr>
          <w:rFonts w:ascii="Benguiat Bk BT" w:hAnsi="Benguiat Bk BT"/>
          <w:b/>
          <w:sz w:val="48"/>
          <w:szCs w:val="48"/>
        </w:rPr>
        <w:t>Pública</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del Estado de Tamaulipas</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0A2770" w:rsidRDefault="000A2770"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A2770">
        <w:rPr>
          <w:rFonts w:ascii="Benguiat Bk BT" w:hAnsi="Benguiat Bk BT"/>
          <w:b/>
          <w:sz w:val="48"/>
          <w:szCs w:val="48"/>
        </w:rPr>
        <w:t>(Abrogada)</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3A089A" w:rsidRDefault="003A089A" w:rsidP="00E9591A">
      <w:pPr>
        <w:pBdr>
          <w:top w:val="single" w:sz="18" w:space="1" w:color="auto"/>
          <w:left w:val="single" w:sz="18" w:space="4" w:color="auto"/>
          <w:bottom w:val="single" w:sz="18" w:space="1" w:color="auto"/>
          <w:right w:val="single" w:sz="18" w:space="4" w:color="auto"/>
        </w:pBdr>
        <w:jc w:val="center"/>
        <w:rPr>
          <w:lang w:val="es-MX"/>
        </w:rPr>
      </w:pPr>
    </w:p>
    <w:p w:rsidR="003A089A" w:rsidRPr="00FB4715" w:rsidRDefault="003A089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Default="004236F2"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 xml:space="preserve">Sin reformas, </w:t>
      </w:r>
      <w:r w:rsidR="001A6134">
        <w:rPr>
          <w:rFonts w:cs="Arial"/>
          <w:b/>
          <w:sz w:val="20"/>
          <w:szCs w:val="20"/>
        </w:rPr>
        <w:t xml:space="preserve">Anexo al </w:t>
      </w:r>
      <w:r>
        <w:rPr>
          <w:rFonts w:cs="Arial"/>
          <w:b/>
          <w:sz w:val="20"/>
          <w:szCs w:val="20"/>
        </w:rPr>
        <w:t>P.O. del</w:t>
      </w:r>
      <w:r w:rsidR="00297AF8">
        <w:rPr>
          <w:rFonts w:cs="Arial"/>
          <w:b/>
          <w:sz w:val="20"/>
          <w:szCs w:val="20"/>
        </w:rPr>
        <w:t xml:space="preserve"> 25</w:t>
      </w:r>
      <w:r w:rsidR="00E9591A" w:rsidRPr="009A1E98">
        <w:rPr>
          <w:rFonts w:cs="Arial"/>
          <w:b/>
          <w:sz w:val="20"/>
          <w:szCs w:val="20"/>
        </w:rPr>
        <w:t xml:space="preserve"> de </w:t>
      </w:r>
      <w:r w:rsidR="00297AF8">
        <w:rPr>
          <w:rFonts w:cs="Arial"/>
          <w:b/>
          <w:sz w:val="20"/>
          <w:szCs w:val="20"/>
        </w:rPr>
        <w:t>noviembre</w:t>
      </w:r>
      <w:r w:rsidR="00E9591A" w:rsidRPr="009A1E98">
        <w:rPr>
          <w:rFonts w:cs="Arial"/>
          <w:b/>
          <w:sz w:val="20"/>
          <w:szCs w:val="20"/>
        </w:rPr>
        <w:t xml:space="preserve"> de 200</w:t>
      </w:r>
      <w:r w:rsidR="00297AF8">
        <w:rPr>
          <w:rFonts w:cs="Arial"/>
          <w:b/>
          <w:sz w:val="20"/>
          <w:szCs w:val="20"/>
        </w:rPr>
        <w:t>4</w:t>
      </w:r>
      <w:r w:rsidR="00E9591A" w:rsidRPr="009A1E98">
        <w:rPr>
          <w:rFonts w:cs="Arial"/>
          <w:b/>
          <w:sz w:val="20"/>
          <w:szCs w:val="20"/>
        </w:rPr>
        <w:t>.</w:t>
      </w:r>
    </w:p>
    <w:p w:rsidR="001A6134" w:rsidRDefault="001A6134"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1A6134" w:rsidRPr="001A6134" w:rsidRDefault="001A6134" w:rsidP="00E9591A">
      <w:pPr>
        <w:pBdr>
          <w:top w:val="single" w:sz="18" w:space="1" w:color="auto"/>
          <w:left w:val="single" w:sz="18" w:space="4" w:color="auto"/>
          <w:bottom w:val="single" w:sz="18" w:space="1" w:color="auto"/>
          <w:right w:val="single" w:sz="18" w:space="4" w:color="auto"/>
        </w:pBdr>
        <w:jc w:val="center"/>
        <w:rPr>
          <w:rFonts w:cs="Arial"/>
          <w:b/>
          <w:sz w:val="16"/>
          <w:szCs w:val="16"/>
        </w:rPr>
      </w:pPr>
    </w:p>
    <w:p w:rsidR="00223F4A" w:rsidRPr="004236F2" w:rsidRDefault="00647A47" w:rsidP="004236F2">
      <w:pPr>
        <w:pBdr>
          <w:top w:val="single" w:sz="18" w:space="1" w:color="auto"/>
          <w:left w:val="single" w:sz="18" w:space="4" w:color="auto"/>
          <w:bottom w:val="single" w:sz="18" w:space="1" w:color="auto"/>
          <w:right w:val="single" w:sz="18" w:space="4" w:color="auto"/>
        </w:pBdr>
        <w:jc w:val="both"/>
        <w:rPr>
          <w:rFonts w:cs="Arial"/>
          <w:sz w:val="20"/>
          <w:szCs w:val="20"/>
        </w:rPr>
      </w:pPr>
      <w:r w:rsidRPr="004236F2">
        <w:rPr>
          <w:rFonts w:cs="Arial"/>
          <w:sz w:val="20"/>
          <w:szCs w:val="20"/>
          <w:lang w:val="es-MX"/>
        </w:rPr>
        <w:t xml:space="preserve">Nota: Abrogada </w:t>
      </w:r>
      <w:r w:rsidR="001A6134">
        <w:rPr>
          <w:rFonts w:cs="Arial"/>
          <w:sz w:val="20"/>
          <w:szCs w:val="20"/>
          <w:lang w:val="es-MX"/>
        </w:rPr>
        <w:t xml:space="preserve">por la </w:t>
      </w:r>
      <w:r w:rsidRPr="004236F2">
        <w:rPr>
          <w:rFonts w:cs="Arial"/>
          <w:sz w:val="20"/>
          <w:szCs w:val="20"/>
          <w:lang w:val="es-MX"/>
        </w:rPr>
        <w:t>Ley de Transparencia y Acceso a la Información Pública del Estado</w:t>
      </w:r>
      <w:r w:rsidR="003A089A" w:rsidRPr="004236F2">
        <w:rPr>
          <w:rFonts w:cs="Arial"/>
          <w:sz w:val="20"/>
          <w:szCs w:val="20"/>
          <w:lang w:val="es-MX"/>
        </w:rPr>
        <w:t xml:space="preserve"> publicada en el P.O. del </w:t>
      </w:r>
      <w:r w:rsidR="001A6134">
        <w:rPr>
          <w:rFonts w:cs="Arial"/>
          <w:bCs/>
          <w:sz w:val="20"/>
        </w:rPr>
        <w:t>5 de Julio de 2007.</w:t>
      </w:r>
    </w:p>
    <w:p w:rsidR="00EC297E" w:rsidRDefault="00825D49" w:rsidP="00EC297E">
      <w:pPr>
        <w:autoSpaceDE w:val="0"/>
        <w:autoSpaceDN w:val="0"/>
        <w:adjustRightInd w:val="0"/>
        <w:jc w:val="both"/>
        <w:rPr>
          <w:rFonts w:cs="Arial"/>
          <w:sz w:val="20"/>
          <w:szCs w:val="20"/>
          <w:lang w:val="es-MX" w:eastAsia="es-MX"/>
        </w:rPr>
      </w:pPr>
      <w:r>
        <w:rPr>
          <w:b/>
          <w:sz w:val="20"/>
          <w:szCs w:val="20"/>
        </w:rPr>
        <w:br w:type="page"/>
      </w:r>
      <w:r w:rsidR="00EC297E">
        <w:rPr>
          <w:rFonts w:ascii="Arial,Bold" w:hAnsi="Arial,Bold" w:cs="Arial,Bold"/>
          <w:b/>
          <w:bCs/>
          <w:sz w:val="20"/>
          <w:szCs w:val="20"/>
          <w:lang w:val="es-MX" w:eastAsia="es-MX"/>
        </w:rPr>
        <w:lastRenderedPageBreak/>
        <w:t xml:space="preserve">TOMAS YARRINGTON RUVALCABA, </w:t>
      </w:r>
      <w:r w:rsidR="00EC297E">
        <w:rPr>
          <w:rFonts w:cs="Arial"/>
          <w:sz w:val="20"/>
          <w:szCs w:val="20"/>
          <w:lang w:val="es-MX" w:eastAsia="es-MX"/>
        </w:rPr>
        <w:t>Gobernador Constitucional del Estado Libre y Soberano de Tamaulipas, a sus habitantes hace saber:</w:t>
      </w:r>
    </w:p>
    <w:p w:rsidR="00EC297E" w:rsidRDefault="00EC297E" w:rsidP="00EC297E">
      <w:pPr>
        <w:autoSpaceDE w:val="0"/>
        <w:autoSpaceDN w:val="0"/>
        <w:adjustRightInd w:val="0"/>
        <w:jc w:val="both"/>
        <w:rPr>
          <w:rFonts w:cs="Arial"/>
          <w:sz w:val="20"/>
          <w:szCs w:val="20"/>
          <w:lang w:val="es-MX" w:eastAsia="es-MX"/>
        </w:rPr>
      </w:pPr>
    </w:p>
    <w:p w:rsidR="00EC297E" w:rsidRDefault="00EC297E" w:rsidP="00EC297E">
      <w:pPr>
        <w:autoSpaceDE w:val="0"/>
        <w:autoSpaceDN w:val="0"/>
        <w:adjustRightInd w:val="0"/>
        <w:jc w:val="both"/>
        <w:rPr>
          <w:rFonts w:cs="Arial"/>
          <w:sz w:val="20"/>
          <w:szCs w:val="20"/>
          <w:lang w:val="es-MX" w:eastAsia="es-MX"/>
        </w:rPr>
      </w:pPr>
      <w:r>
        <w:rPr>
          <w:rFonts w:cs="Arial"/>
          <w:sz w:val="20"/>
          <w:szCs w:val="20"/>
          <w:lang w:val="es-MX" w:eastAsia="es-MX"/>
        </w:rPr>
        <w:t>Que el Honorable Congreso del Estado, ha tenido a bien expedir el siguiente Decreto:</w:t>
      </w:r>
    </w:p>
    <w:p w:rsidR="00EC297E" w:rsidRDefault="00EC297E" w:rsidP="00EC297E">
      <w:pPr>
        <w:autoSpaceDE w:val="0"/>
        <w:autoSpaceDN w:val="0"/>
        <w:adjustRightInd w:val="0"/>
        <w:jc w:val="both"/>
        <w:rPr>
          <w:rFonts w:cs="Arial"/>
          <w:sz w:val="20"/>
          <w:szCs w:val="20"/>
          <w:lang w:val="es-MX" w:eastAsia="es-MX"/>
        </w:rPr>
      </w:pPr>
    </w:p>
    <w:p w:rsidR="00EC297E" w:rsidRDefault="00EC297E" w:rsidP="00EC297E">
      <w:pPr>
        <w:autoSpaceDE w:val="0"/>
        <w:autoSpaceDN w:val="0"/>
        <w:adjustRightInd w:val="0"/>
        <w:jc w:val="both"/>
        <w:rPr>
          <w:b/>
          <w:sz w:val="20"/>
          <w:szCs w:val="20"/>
        </w:rPr>
      </w:pPr>
      <w:r>
        <w:rPr>
          <w:rFonts w:cs="Arial"/>
          <w:sz w:val="20"/>
          <w:szCs w:val="20"/>
          <w:lang w:val="es-MX" w:eastAsia="es-MX"/>
        </w:rPr>
        <w:t>Al margen un sello que dice:- “Estados Unidos Mexicanos.- Gobierno de Tamaulipas.- Poder Legislativo.</w:t>
      </w:r>
    </w:p>
    <w:p w:rsidR="00EC297E" w:rsidRDefault="00EC297E" w:rsidP="002E110D">
      <w:pPr>
        <w:jc w:val="both"/>
        <w:rPr>
          <w:b/>
          <w:sz w:val="20"/>
          <w:szCs w:val="20"/>
        </w:rPr>
      </w:pPr>
    </w:p>
    <w:p w:rsidR="00F67F89" w:rsidRPr="00825D49" w:rsidRDefault="004D5231" w:rsidP="002E110D">
      <w:pPr>
        <w:jc w:val="both"/>
        <w:rPr>
          <w:b/>
          <w:sz w:val="20"/>
          <w:szCs w:val="20"/>
        </w:rPr>
      </w:pPr>
      <w:r w:rsidRPr="00825D49">
        <w:rPr>
          <w:b/>
          <w:sz w:val="20"/>
          <w:szCs w:val="20"/>
        </w:rPr>
        <w:t xml:space="preserve">LA QUINCUAGÉSIMA </w:t>
      </w:r>
      <w:r w:rsidRPr="00825D49">
        <w:rPr>
          <w:b/>
          <w:bCs/>
          <w:sz w:val="20"/>
          <w:szCs w:val="20"/>
        </w:rPr>
        <w:t xml:space="preserve">OCTAVA </w:t>
      </w:r>
      <w:r w:rsidRPr="00825D49">
        <w:rPr>
          <w:b/>
          <w:sz w:val="20"/>
          <w:szCs w:val="20"/>
        </w:rPr>
        <w:t>LEGISLATURA DEL CONGRESO CONSTITUCIONAL DEL ESTADO LIBRE Y SOBERANO DE TAMAULIPAS, EN USO DE LAS FACULTADES QUE LE CONFIERE EL ARTÍCULO 58 FRACCIÓN I DE LA CONSTITUCIÓN POLÍTICA LOCAL;</w:t>
      </w:r>
      <w:r w:rsidRPr="00825D49">
        <w:rPr>
          <w:b/>
          <w:bCs/>
          <w:sz w:val="20"/>
          <w:szCs w:val="20"/>
        </w:rPr>
        <w:t xml:space="preserve"> </w:t>
      </w:r>
      <w:r w:rsidR="00F67F89" w:rsidRPr="00825D49">
        <w:rPr>
          <w:b/>
          <w:sz w:val="20"/>
          <w:szCs w:val="20"/>
        </w:rPr>
        <w:t>Y</w:t>
      </w:r>
      <w:r w:rsidRPr="00825D49">
        <w:rPr>
          <w:b/>
          <w:sz w:val="20"/>
          <w:szCs w:val="20"/>
        </w:rPr>
        <w:t xml:space="preserve"> </w:t>
      </w:r>
      <w:r w:rsidR="007B6285" w:rsidRPr="00825D49">
        <w:rPr>
          <w:b/>
          <w:sz w:val="20"/>
          <w:szCs w:val="20"/>
        </w:rPr>
        <w:t>EL</w:t>
      </w:r>
      <w:r w:rsidRPr="00825D49">
        <w:rPr>
          <w:b/>
          <w:sz w:val="20"/>
          <w:szCs w:val="20"/>
        </w:rPr>
        <w:t xml:space="preserve"> </w:t>
      </w:r>
      <w:r w:rsidR="00FC1C3F" w:rsidRPr="00825D49">
        <w:rPr>
          <w:b/>
          <w:sz w:val="20"/>
          <w:szCs w:val="20"/>
        </w:rPr>
        <w:t>ARTÍCULO</w:t>
      </w:r>
      <w:r w:rsidR="00D807B1" w:rsidRPr="00825D49">
        <w:rPr>
          <w:b/>
          <w:sz w:val="20"/>
          <w:szCs w:val="20"/>
        </w:rPr>
        <w:t xml:space="preserve"> </w:t>
      </w:r>
      <w:r w:rsidRPr="00825D49">
        <w:rPr>
          <w:b/>
          <w:bCs/>
          <w:sz w:val="20"/>
          <w:szCs w:val="20"/>
        </w:rPr>
        <w:t xml:space="preserve">119 </w:t>
      </w:r>
      <w:r w:rsidR="00C635F4" w:rsidRPr="00825D49">
        <w:rPr>
          <w:b/>
          <w:sz w:val="20"/>
          <w:szCs w:val="20"/>
        </w:rPr>
        <w:t>DE</w:t>
      </w:r>
      <w:r w:rsidR="00D807B1" w:rsidRPr="00825D49">
        <w:rPr>
          <w:b/>
          <w:sz w:val="20"/>
          <w:szCs w:val="20"/>
        </w:rPr>
        <w:t xml:space="preserve"> LA</w:t>
      </w:r>
      <w:r w:rsidR="00F67F89" w:rsidRPr="00825D49">
        <w:rPr>
          <w:b/>
          <w:sz w:val="20"/>
          <w:szCs w:val="20"/>
        </w:rPr>
        <w:t xml:space="preserve"> </w:t>
      </w:r>
      <w:r w:rsidR="00C635F4" w:rsidRPr="00825D49">
        <w:rPr>
          <w:rFonts w:cs="Arial"/>
          <w:b/>
          <w:kern w:val="28"/>
          <w:sz w:val="20"/>
          <w:szCs w:val="20"/>
          <w:lang w:val="es-MX"/>
        </w:rPr>
        <w:t>LEY SOBRE LA ORGANIZACIÓN Y FUNCIONAMIENTO INTERNOS DEL CONGRESO DEL ESTADO DE TAMAULIPAS</w:t>
      </w:r>
      <w:r w:rsidR="00F67F89" w:rsidRPr="00825D49">
        <w:rPr>
          <w:b/>
          <w:sz w:val="20"/>
          <w:szCs w:val="20"/>
        </w:rPr>
        <w:t>, TIENE A BIEN EXPEDIR EL SIGUIENTE:</w:t>
      </w:r>
    </w:p>
    <w:p w:rsidR="00F67F89" w:rsidRPr="00825D49" w:rsidRDefault="00F67F89" w:rsidP="002E110D">
      <w:pPr>
        <w:jc w:val="both"/>
        <w:rPr>
          <w:rFonts w:cs="Arial"/>
          <w:sz w:val="20"/>
          <w:szCs w:val="20"/>
        </w:rPr>
      </w:pPr>
    </w:p>
    <w:p w:rsidR="00F67F89" w:rsidRPr="00802379" w:rsidRDefault="00F67F89" w:rsidP="002E110D">
      <w:pPr>
        <w:pStyle w:val="Ttulo2"/>
        <w:rPr>
          <w:rFonts w:cs="Arial"/>
          <w:sz w:val="20"/>
          <w:lang w:val="pt-BR"/>
        </w:rPr>
      </w:pPr>
      <w:r w:rsidRPr="00825D49">
        <w:rPr>
          <w:rFonts w:cs="Arial"/>
          <w:sz w:val="20"/>
          <w:lang w:val="pt-BR"/>
        </w:rPr>
        <w:t xml:space="preserve">D E C R E T O   No. </w:t>
      </w:r>
      <w:r w:rsidR="00BB2EFE" w:rsidRPr="00802379">
        <w:rPr>
          <w:rFonts w:cs="Arial"/>
          <w:sz w:val="20"/>
          <w:lang w:val="pt-BR"/>
        </w:rPr>
        <w:t>LVIII-8</w:t>
      </w:r>
      <w:r w:rsidR="007B6285" w:rsidRPr="00802379">
        <w:rPr>
          <w:rFonts w:cs="Arial"/>
          <w:sz w:val="20"/>
          <w:lang w:val="pt-BR"/>
        </w:rPr>
        <w:t>75</w:t>
      </w:r>
    </w:p>
    <w:p w:rsidR="00F67F89" w:rsidRPr="00802379" w:rsidRDefault="00F67F89" w:rsidP="002E110D">
      <w:pPr>
        <w:ind w:firstLine="1134"/>
        <w:jc w:val="both"/>
        <w:rPr>
          <w:rFonts w:cs="Arial"/>
          <w:sz w:val="20"/>
          <w:szCs w:val="20"/>
          <w:lang w:val="pt-BR"/>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LEY DE INFORMACIÓN PÚBLICA DEL ESTADO DE TAMAULIPAS</w:t>
      </w:r>
    </w:p>
    <w:p w:rsidR="00BD5082" w:rsidRPr="00825D49" w:rsidRDefault="00BD5082"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TÍTULO I</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LAS DISPOSICIONES GENERALES</w:t>
      </w:r>
    </w:p>
    <w:p w:rsidR="00BD5082" w:rsidRPr="00825D49" w:rsidRDefault="00BD5082"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PRIMERO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DEL ÁMBITO DE APLICACIÓN DE LA LEY</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w:t>
      </w:r>
    </w:p>
    <w:p w:rsidR="00BD5082" w:rsidRDefault="00BD5082" w:rsidP="002E110D">
      <w:pPr>
        <w:jc w:val="both"/>
        <w:rPr>
          <w:rFonts w:cs="Arial"/>
          <w:sz w:val="20"/>
          <w:szCs w:val="20"/>
          <w:lang w:val="es-MX" w:eastAsia="es-MX"/>
        </w:rPr>
      </w:pPr>
      <w:r w:rsidRPr="00825D49">
        <w:rPr>
          <w:rFonts w:cs="Arial"/>
          <w:sz w:val="20"/>
          <w:szCs w:val="20"/>
          <w:lang w:val="es-MX" w:eastAsia="es-MX"/>
        </w:rPr>
        <w:t>1. La presente ley es de orden público, interés social y aplicación general.</w:t>
      </w:r>
    </w:p>
    <w:p w:rsidR="002E110D" w:rsidRPr="00825D49" w:rsidRDefault="002E110D"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Este ordenamiento reglamenta la libertad de información pública prevista en la fracción V del artículo 17 de la Constitución Política del Estado.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w:t>
      </w:r>
    </w:p>
    <w:p w:rsidR="00BD5082" w:rsidRDefault="00BD5082" w:rsidP="002E110D">
      <w:pPr>
        <w:jc w:val="both"/>
        <w:rPr>
          <w:rFonts w:cs="Arial"/>
          <w:sz w:val="20"/>
          <w:szCs w:val="20"/>
          <w:lang w:val="es-MX" w:eastAsia="es-MX"/>
        </w:rPr>
      </w:pPr>
      <w:r w:rsidRPr="00825D49">
        <w:rPr>
          <w:rFonts w:cs="Arial"/>
          <w:sz w:val="20"/>
          <w:szCs w:val="20"/>
          <w:lang w:val="es-MX" w:eastAsia="es-MX"/>
        </w:rPr>
        <w:t xml:space="preserve">1. En el Estado de Tamaulipas toda persona disfruta de la libertad de información, así como del derecho de utilizar y divulgar la información pública que reciba. </w:t>
      </w:r>
    </w:p>
    <w:p w:rsidR="002E110D" w:rsidRPr="00825D49" w:rsidRDefault="002E110D"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w:t>
      </w:r>
      <w:r w:rsidR="00826BEB">
        <w:rPr>
          <w:rFonts w:cs="Arial"/>
          <w:sz w:val="20"/>
          <w:szCs w:val="20"/>
          <w:lang w:val="es-MX" w:eastAsia="es-MX"/>
        </w:rPr>
        <w:t>.</w:t>
      </w:r>
      <w:r w:rsidRPr="00825D49">
        <w:rPr>
          <w:rFonts w:cs="Arial"/>
          <w:sz w:val="20"/>
          <w:szCs w:val="20"/>
          <w:lang w:val="es-MX" w:eastAsia="es-MX"/>
        </w:rPr>
        <w:t xml:space="preserve"> En asuntos políticos la libertad de información corresponde exclusivamente a los ciudadanos del Estado.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w:t>
      </w:r>
    </w:p>
    <w:p w:rsidR="00BD5082" w:rsidRDefault="00BD5082" w:rsidP="002E110D">
      <w:pPr>
        <w:jc w:val="both"/>
        <w:rPr>
          <w:rFonts w:cs="Arial"/>
          <w:sz w:val="20"/>
          <w:szCs w:val="20"/>
          <w:lang w:val="es-MX" w:eastAsia="es-MX"/>
        </w:rPr>
      </w:pPr>
      <w:r w:rsidRPr="00825D49">
        <w:rPr>
          <w:rFonts w:cs="Arial"/>
          <w:sz w:val="20"/>
          <w:szCs w:val="20"/>
          <w:lang w:val="es-MX" w:eastAsia="es-MX"/>
        </w:rPr>
        <w:t>1. La información que posean los entes públicos constituye un bien accesible a toda persona en los términos previstos por esta ley.</w:t>
      </w:r>
    </w:p>
    <w:p w:rsidR="002E110D" w:rsidRPr="00825D49" w:rsidRDefault="002E110D"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Este ordenamiento garantiza a toda persona la tutela de la información confidencial y la información sensible. A su vez, garantiza el derecho a la intimidad personal y familiar de los habitantes del Estado.</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SEGUNDO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LOS OBJETIVOS, SUJETOS Y DEFINICIONES</w:t>
      </w:r>
    </w:p>
    <w:p w:rsidR="00BD5082" w:rsidRPr="00825D49" w:rsidRDefault="00BD5082" w:rsidP="002E110D">
      <w:pPr>
        <w:jc w:val="center"/>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w:t>
      </w:r>
    </w:p>
    <w:p w:rsidR="00BD5082" w:rsidRDefault="00BD5082" w:rsidP="002E110D">
      <w:pPr>
        <w:jc w:val="both"/>
        <w:rPr>
          <w:rFonts w:cs="Arial"/>
          <w:sz w:val="20"/>
          <w:szCs w:val="20"/>
          <w:lang w:val="es-MX" w:eastAsia="es-MX"/>
        </w:rPr>
      </w:pPr>
      <w:r w:rsidRPr="00825D49">
        <w:rPr>
          <w:rFonts w:cs="Arial"/>
          <w:sz w:val="20"/>
          <w:szCs w:val="20"/>
          <w:lang w:val="es-MX" w:eastAsia="es-MX"/>
        </w:rPr>
        <w:t xml:space="preserve">Esta ley tiene como objetivos: </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a) contribuir a la vigencia del estado de derecho y al desarrollo político de la entidad; </w:t>
      </w:r>
    </w:p>
    <w:p w:rsidR="00BD5082" w:rsidRPr="00825D49" w:rsidRDefault="00BD5082"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 xml:space="preserve">b) fomentar la participación de los habitantes del Estado en la toma de las decisiones públicas y de los ciudadanos en asuntos políticos; </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 xml:space="preserve">c) garantizar el principio democrático de la publicidad de los actos de los entes públicos; </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 xml:space="preserve">d) impulsar la cultura de la rendición de cuentas y la transparencia en el ejercicio de las funciones públicas; </w:t>
      </w:r>
    </w:p>
    <w:p w:rsidR="00BD5082" w:rsidRDefault="00BD5082" w:rsidP="002E110D">
      <w:pPr>
        <w:jc w:val="both"/>
        <w:rPr>
          <w:rFonts w:cs="Arial"/>
          <w:sz w:val="20"/>
          <w:szCs w:val="20"/>
          <w:lang w:val="es-MX" w:eastAsia="es-MX"/>
        </w:rPr>
      </w:pPr>
      <w:r w:rsidRPr="00825D49">
        <w:rPr>
          <w:rFonts w:cs="Arial"/>
          <w:sz w:val="20"/>
          <w:szCs w:val="20"/>
          <w:lang w:val="es-MX" w:eastAsia="es-MX"/>
        </w:rPr>
        <w:lastRenderedPageBreak/>
        <w:t xml:space="preserve">e) propiciar la evaluación del desempeño de los entes públicos; y </w:t>
      </w:r>
    </w:p>
    <w:p w:rsidR="002E110D" w:rsidRPr="00825D49" w:rsidRDefault="002E110D"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proteger los datos personales y sensibles de los habitantes del Estado, que se encuentren en posesión de los entes públicos.</w:t>
      </w:r>
    </w:p>
    <w:p w:rsidR="00FB4715" w:rsidRPr="00825D49" w:rsidRDefault="00FB4715"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w:t>
      </w:r>
    </w:p>
    <w:p w:rsidR="00BD5082" w:rsidRDefault="00BD5082" w:rsidP="002E110D">
      <w:pPr>
        <w:jc w:val="both"/>
        <w:rPr>
          <w:rFonts w:cs="Arial"/>
          <w:sz w:val="20"/>
          <w:szCs w:val="20"/>
          <w:lang w:val="es-MX" w:eastAsia="es-MX"/>
        </w:rPr>
      </w:pPr>
      <w:r w:rsidRPr="00825D49">
        <w:rPr>
          <w:rFonts w:cs="Arial"/>
          <w:sz w:val="20"/>
          <w:szCs w:val="20"/>
          <w:lang w:val="es-MX" w:eastAsia="es-MX"/>
        </w:rPr>
        <w:t>1. Los sujetos obligados por esta ley son:</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a) el Poder Legislativo, incluidos los órganos constituidos por representantes populares, el órgano técnico de fiscalización y los órganos a cargo de los servicios técnicos y administrativos de toda índole;</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b) el Poder Ejecutivo, incluidos el Gobernador del Estado y las dependencias y entidades de la administración pública del Estado;</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c) el Poder Judicial, incluidos el Supremo Tribunal de Justicia, las Salas del mismo, los Juzgados de Primera Instancia, los Juzgados Menores y, en general, todo órgano jurisdiccional, así como los órganos que presten servicios técnicos y administrativos;</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d) los órganos de impartición de justicia que no formen parte del Poder Judicial, incluidos las Juntas de Conciliación y Arbitraje, el Tribunal Fiscal del Estado, el Tribunal Estatal Electoral y, en general, todo órgano que ejerza recursos públicos para el desahogo de funciones materialmente jurisdiccionales;</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e) los Ayuntamientos, incluidos sus integrantes de elección popular y las dependencias y entidades de la administración pública municipal;</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f) los órganos autónomos de los Poderes del Estado, incluidos la Comisión de Derechos Humanos, el Instituto Estatal Electoral y la Universidad Autónoma de Tamaulipas; y</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g) las personas de derecho público y privado que en el desempeño de sus actividades ejerzan recursos públicos o reciban subsidios o subvenciones del erario estatal o municipal.</w:t>
      </w:r>
    </w:p>
    <w:p w:rsidR="002E110D" w:rsidRPr="00825D49" w:rsidRDefault="002E110D"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2. Para efectos de esta ley, los sujetos señalados en el párrafo 1 se entienden genéricamente como entes públicos.</w:t>
      </w:r>
    </w:p>
    <w:p w:rsidR="002E110D" w:rsidRPr="00825D49" w:rsidRDefault="002E110D"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w:t>
      </w:r>
    </w:p>
    <w:p w:rsidR="00BD5082" w:rsidRDefault="00BD5082" w:rsidP="002E110D">
      <w:pPr>
        <w:jc w:val="both"/>
        <w:rPr>
          <w:rFonts w:cs="Arial"/>
          <w:sz w:val="20"/>
          <w:szCs w:val="20"/>
          <w:lang w:val="es-MX" w:eastAsia="es-MX"/>
        </w:rPr>
      </w:pPr>
      <w:r w:rsidRPr="00825D49">
        <w:rPr>
          <w:rFonts w:cs="Arial"/>
          <w:sz w:val="20"/>
          <w:szCs w:val="20"/>
          <w:lang w:val="es-MX" w:eastAsia="es-MX"/>
        </w:rPr>
        <w:t>Para efectos de esta ley se entiende por:</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a) Constitución: la Constitución Política del Estado Libre y Soberano de Tamaulipas;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b) derecho a la información pública: prerrogativa de las personas para conocer y recibir la información pública en posesión de los entes públicos sujetos de esta ley;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documentos: cualquier registro que documente el ejercicio de las atribuciones de los entes públicos sujetos de esta ley y sus servidores públicos, independientemente de su fecha de elaboración o su fuente, tales como actas, acuerdos, circulares, convenios, directrices, estadísticas, estudios, expedientes, informes, instructivos, memoranda, notas, reportes, resoluciones o sentencias. Dichos documentos podrán constar en cualquier medio, sea escrito, impreso, electrónico, digital, holográfico, sonoro o visual;</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Estado: el Estado libre y soberano de Tamaulipas;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e) hábeas data: derecho de toda persona para conocer, actualizar y enmendar cualquier archivo, registro, base o banco de datos personales donde se contenga información relativa a ella misma;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información confidencial: datos relativos a la privacidad de las personas que se encuentran en posesión de los entes públicos, y sobre los cuales los mismos no pueden realizar ninguna disposición sin la autorización expresa de su titular o de su representante legal; esta información comprende el nombre, domicilio, estado civil, género, nivel de escolaridad, número telefónico e información patrimonial;</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g) información de acceso restringido: datos en posesión de algún ente público cuya entrega a cualquier interesado se encuentra limitada en atención a las excepciones establecidas en la presente ley; esta información podrá ser reservada, confidencial o sensible;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h) información pública: todo dato, archivo o registro contenido en un documento creado u obtenido por los entes públicos y que se encuentre en su posesión o bajo su control;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 información pública de oficio: datos que los entes públicos están obligados a difundir de manera obligatoria y permanente en la red de información mundial denominada internet, misma que deberán actualizar periódicamente;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j) información reservada: documentos que por acuerdo del titular del ente público correspondiente merecen esa clasificación en los términos y bajo las condiciones establecidas en la presente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k) información sensible: datos de una persona física en posesión de los entes públicos, sobre su origen étnico o racial; sus opiniones políticas, convicciones ideológicas; creencias religiosas y preceptos morales; su afiliación política o gremial; sus preferencias sexuales; su estado de salud físico o mental; sus relaciones conyugales, familiares u otras análogas que afecten la intimidad; con relación a estos datos sensibles no procede la libertad de información, salvo la autorización personalísima del titular;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 Ley: la Ley de Información Pública del Estado;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m) Ley de responsabilidades: la Ley de Responsabilidades de los Servidores Públicos del Estado;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n) partidos políticos: los partidos políticos nacionales con acreditación en el Estado o los partidos políticos estatales con registro, siempre que reciban financiamiento público con cargo al presupuesto estatal;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ñ) persona: todo ser humano o entidad jurídica creada en términos de ley, que se encuentre en pleno ejercicio de sus derechos;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o) protección de datos personales y sensibles: la garantía de la tutela de la privacidad de los datos personales y sensibles que obren en poder de los entes públicos;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p) sujetos obligados: todos los entes públicos a que se refiere el artículo 5 de esta ley;</w:t>
      </w:r>
    </w:p>
    <w:p w:rsidR="00BD5082" w:rsidRPr="00825D49" w:rsidRDefault="00BD5082"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q) servidores públicos: toda persona a la cual la Constitución o las leyes estatales le otorguen tal carácter y, en general, todo individuo que administre, maneje o aplique recursos públicos estatales o municipales, o que realice cualquier actividad en nombre o al servicio de un ente público, sin importar cual sea su nivel jerárquico;</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r) Tribunal: el Tribunal Fiscal del Estado;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s) Unidad de Información Pública: las unidades administrativas de cada uno de los entes públicos a cargo de atender las solicitudes de información pública que se formulen.</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TERCERO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LOS PRINCIPIOS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7.</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La información creada, administrada o en posesión de los entes públicos se considera un bien al que puede tener acceso toda persona, excepto cuando se afecten los derechos de terceros y en los supuestos de la información de acceso restringido previstos en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Todo ente público se rige por el principio de la publicidad de sus actos y está obligado a respetar la libertad de información pública.</w:t>
      </w:r>
    </w:p>
    <w:p w:rsidR="00BD5082" w:rsidRDefault="00BD5082"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lastRenderedPageBreak/>
        <w:t>ARTÍCULO 8.</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Toda persona tiene derecho a asistir y presenciar las reuniones públicas de los entes públicos, salvo disposición expresa de la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Las actas o las minutas de las reuniones señaladas en el párrafo anterior serán públicas.</w:t>
      </w:r>
    </w:p>
    <w:p w:rsidR="00BD5082" w:rsidRPr="00825D49" w:rsidRDefault="00BD5082"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3. Quien ejerza el derecho previsto en el párrafo 1 de este artículo está obligado a guardar una actitud de respeto al ente público y los procedimientos que normen su trabajo, absteniéndose de realizar expresiones o acciones que obstaculicen, alteren o interrumpan su funcionamiento.</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9.</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entes públicos privilegiarán el criterio de la máxima publicidad en la formulación, producción, procesamiento, administración, archivo y resguardo de la información, a fin de facilitar el ejercicio de la libertad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10.</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El ejercicio de la libertad de información pública no requiere acreditar derechos subjetivos, interés jurídico, interés legítimo o las razones que motiven la petición de información.</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Se exceptúa de lo dispuesto en el párrafo anterior el hábeas data, cuyo ejercicio requiere acreditar el interés jurídico.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11.</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El ejercicio de la libertad de información pública constriñe al sujeto obligado a proporcionar la información solicitada y faculta al solicitante para su reproducción por cualquier medio.</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2. La información pública se proporcionará con base en que la misma exista en los términos planteados por el solicitante. </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3. La obligación de los entes públicos de proporcionar información pública no comprende la preparación o procesamiento de la misma ni su presentación en la forma o términos planteados por el solicitante. </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4. La utilización que se haga de la información pública obtenida es responsabilidad de quien la solicitó.</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12.</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Toda persona que formule, procese, administre, sistematice, archive, resguarde o reproduzca información pública es responsable de la misma y está obligada a permitir el ejercicio de la libertad de información pública en los términos establecidos por esta ley.</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La pérdida, destrucción, alteración u ocultamiento de información pública será sancionada en los términos de esta ley y demás ordenamientos aplicables.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13.</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La información sensible que posean los entes públicos tiene carácter personalísimo. Ningún ente público podrá proporcionarla o hacerla pública sin la autorización expresa de su titular. Este derecho es irrenunciable, intransferible e indelegable.</w:t>
      </w:r>
    </w:p>
    <w:p w:rsidR="007B6285" w:rsidRPr="00647A47" w:rsidRDefault="007B6285"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La información sensible se sujetará a lo establecido en esta ley. Quienes administren, archiven, manejen o conserven este tipo de datos serán responsables de los mismos, así como de los documentos en que se contengan.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14.</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El ejercicio de la libertad de información pública se rige por el principio de gratuidad de la información.</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2. Los solicitantes de la información pública sólo cubrirán los derechos que provean las leyes por concepto de búsqueda, reproducción y envío de la información, en su caso. </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15.</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En la interpretación de esta ley se favorecerá el principio de la publicidad de la información y se privilegiará el criterio que con mayor eficacia proteja la libertad de información pública.</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lastRenderedPageBreak/>
        <w:t>TÍTULO II</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INFORMACIÓN</w:t>
      </w:r>
    </w:p>
    <w:p w:rsidR="00BD5082" w:rsidRPr="00647A47" w:rsidRDefault="00BD5082" w:rsidP="002E110D">
      <w:pPr>
        <w:jc w:val="center"/>
        <w:rPr>
          <w:rFonts w:cs="Arial"/>
          <w:b/>
          <w:sz w:val="16"/>
          <w:szCs w:val="16"/>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PRIMERO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INFORMACIÓN DE OFICIO</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16.</w:t>
      </w:r>
    </w:p>
    <w:p w:rsidR="00BD5082" w:rsidRDefault="00BD5082" w:rsidP="002E110D">
      <w:pPr>
        <w:jc w:val="both"/>
        <w:rPr>
          <w:rFonts w:cs="Arial"/>
          <w:sz w:val="20"/>
          <w:szCs w:val="20"/>
          <w:lang w:val="es-MX" w:eastAsia="es-MX"/>
        </w:rPr>
      </w:pPr>
      <w:r w:rsidRPr="00825D49">
        <w:rPr>
          <w:rFonts w:cs="Arial"/>
          <w:sz w:val="20"/>
          <w:szCs w:val="20"/>
          <w:lang w:val="es-MX" w:eastAsia="es-MX"/>
        </w:rPr>
        <w:t>1. Es obligación de los sujetos de esta ley poner a disposición del público, difundir y actualizar de oficio la siguiente información:</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6BEB">
        <w:rPr>
          <w:rFonts w:cs="Arial"/>
          <w:b/>
          <w:sz w:val="20"/>
          <w:szCs w:val="20"/>
          <w:lang w:val="es-MX" w:eastAsia="es-MX"/>
        </w:rPr>
        <w:t>a)</w:t>
      </w:r>
      <w:r w:rsidRPr="00825D49">
        <w:rPr>
          <w:rFonts w:cs="Arial"/>
          <w:sz w:val="20"/>
          <w:szCs w:val="20"/>
          <w:lang w:val="es-MX" w:eastAsia="es-MX"/>
        </w:rPr>
        <w:t xml:space="preserve"> En el Poder Legislativo: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Estructura orgánica y atribuciones, distinguiéndose los órganos y unidades que las ejercen, y servicios que prestan;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II. Normatividad vigente para el desempeño de sus funciones;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III. Directorio oficial de los diputados y titulares de las unidades de servicios técnicos y administrativos, así como la integración de las Comisiones y Comités;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IV. Nombre, domicilio oficial, dirección electrónica y horario de trabajo, en su caso, del titular de la Unidad de Información Pública;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 Lista general del personal, distinguiéndose la naturaleza de su relación de trabajo o contratación y, en su caso, puesto, nivel, adscripción y rango de sueldo;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VI. Lista general de jubilados y pensionados, incluyendo el monto de la pensión que perciban;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 Presupuesto autorizado y avance de su ejercicio por trimestre;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VIII. El estado de los ingresos y egresos;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IX. Relación de subsidios y subvenciones que otorgue y sus beneficiarios;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 Convocatorias para la licitación de adquisiciones, contratación de servicios u obra pública, así como sus resultados;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 Relación de vehículos oficiales e identificación de los mismos;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 Lista de servidores públicos sancionados con inhabilitación en tanto la misma esté vigente;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XIII. Iniciativas que se presenten, dictámenes que se elaboren y decretos y puntos de acuerdo que emita;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XIV. Decretos sobre la revisión de las cuentas públicas que emita;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XV. Controversias constitucionales iniciadas por el Congreso;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XVI. Legislación vigente.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6BEB">
        <w:rPr>
          <w:rFonts w:cs="Arial"/>
          <w:b/>
          <w:sz w:val="20"/>
          <w:szCs w:val="20"/>
          <w:lang w:val="es-MX" w:eastAsia="es-MX"/>
        </w:rPr>
        <w:t>b)</w:t>
      </w:r>
      <w:r w:rsidRPr="00825D49">
        <w:rPr>
          <w:rFonts w:cs="Arial"/>
          <w:sz w:val="20"/>
          <w:szCs w:val="20"/>
          <w:lang w:val="es-MX" w:eastAsia="es-MX"/>
        </w:rPr>
        <w:t xml:space="preserve"> En el Poder Ejecutivo: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Estructura orgánica, atribuciones de las dependencias y entidades por unidad administrativa y servicios que prestan;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 Reglamentos, decretos administrativos, manuales de organizaciones y procedimientos, así como toda normatividad vigente de carácter administrativo;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III. Plan Estatal de Desarrollo y programas derivados del mismo;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IV. Directorio oficial de los servidores públicos de las dependencias y entidades, a partir del nivel de jefe de departamento o sus equivalentes y hasta sus titulares; en capítulo especial del directorio se incluirá la lista de los defensores de oficio con su domicilio oficial y adscripción;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 Nombre, domicilio oficial, dirección electrónica y horario de trabajo, en su caso, de los titulares de las Unidades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 Lista general del personal que labora, incluyendo la naturaleza de su relación de trabajo o contratación y, en su caso, puesto, nivel, adscripción y rango de sueldo;</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VII. Lista general de jubilados y pensionados, incluyendo el monto de la pensión que perciban;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VIII. Servicios que se prestan y programas de apoyo que se realizan, así como los trámites, requisitos y formatos para solicitar unos y otros;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IX. Presupuesto autorizado y avance de su ejercicio por trimestre;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 El estado de ingresos y egresos;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 Relación de subsidios y subvenciones que otorgue y sus beneficiarios;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 Lista de proveedores y contratistas incluidos en el padrón correspondiente;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XIII. Convocatorias para la licitación de adquisiciones, contratación de servicios u obra pública, así como sus resultados;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XIV. Relación de vehículos oficiales e identificación de los mismos;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XV. Concesiones, permisos y autorizaciones otorgados;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XVI. Lista de servidores públicos sancionados con inhabilitación, en tanto la misma esté vigente,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XVII. Informe anual de actividades de la dependencia o entidad.</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6BEB">
        <w:rPr>
          <w:rFonts w:cs="Arial"/>
          <w:b/>
          <w:sz w:val="20"/>
          <w:szCs w:val="20"/>
          <w:lang w:val="es-MX" w:eastAsia="es-MX"/>
        </w:rPr>
        <w:t>c)</w:t>
      </w:r>
      <w:r w:rsidRPr="00825D49">
        <w:rPr>
          <w:rFonts w:cs="Arial"/>
          <w:sz w:val="20"/>
          <w:szCs w:val="20"/>
          <w:lang w:val="es-MX" w:eastAsia="es-MX"/>
        </w:rPr>
        <w:t xml:space="preserve"> En el Poder Judicial:</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Estructura orgánica, atribuciones por unidad administrativa y servicios que prestan;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 Directorio oficial de servidores públicos, desde el nivel de secretario de acuerdos y relatores, hasta titulares de Juzgado, de Sala y su Presidente;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III. Nombre, domicilio oficial, dirección electrónica y horario de trabajo, en su caso, del titular de la Unidad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IV. Lista general del personal que labore, incluyendo la naturaleza de su relación de trabajo o contratación y, en su caso, puesto, nivel, adscripción y rango de sueldo;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 Lista general de jubilados y pensionados, incluyendo el monto de la pensión que perciban;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VI. Presupuesto autorizado y avance de su ejercicio por trimestre;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 El estado de ingresos y los egresos;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VIII. Informe de los ingresos y la aplicación del Fondo Auxiliar para la Administración de la Justicia;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IX. Relación de subsidios y subvenciones que otorgue y sus beneficiarios;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 Convocatorias para la licitación de adquisiciones, contratación de servicios u obra pública, así como sus resultados;</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XI. Relación de vehículos oficiales e identificación de los mismos;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 Lista de servidores públicos sancionados con inhabilitación, en tanto la misma esté vigente;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XIII. Informe de asuntos recibidos y resueltos por el Pleno, Salas y Juzgados;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XIV. Lista de Acuerdos del Pleno, Salas y Juzgados;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pt-BR" w:eastAsia="es-MX"/>
        </w:rPr>
      </w:pPr>
      <w:r w:rsidRPr="00825D49">
        <w:rPr>
          <w:rFonts w:cs="Arial"/>
          <w:sz w:val="20"/>
          <w:szCs w:val="20"/>
          <w:lang w:val="pt-BR" w:eastAsia="es-MX"/>
        </w:rPr>
        <w:t>XV. Informe anual de actividades.</w:t>
      </w:r>
    </w:p>
    <w:p w:rsidR="00BD5082" w:rsidRPr="00825D49" w:rsidRDefault="00BD5082" w:rsidP="002E110D">
      <w:pPr>
        <w:jc w:val="both"/>
        <w:rPr>
          <w:rFonts w:cs="Arial"/>
          <w:sz w:val="20"/>
          <w:szCs w:val="20"/>
          <w:lang w:val="pt-BR" w:eastAsia="es-MX"/>
        </w:rPr>
      </w:pPr>
    </w:p>
    <w:p w:rsidR="00BD5082" w:rsidRPr="00825D49" w:rsidRDefault="00BD5082" w:rsidP="002E110D">
      <w:pPr>
        <w:jc w:val="both"/>
        <w:rPr>
          <w:rFonts w:cs="Arial"/>
          <w:sz w:val="20"/>
          <w:szCs w:val="20"/>
          <w:lang w:val="es-MX" w:eastAsia="es-MX"/>
        </w:rPr>
      </w:pPr>
      <w:r w:rsidRPr="00826BEB">
        <w:rPr>
          <w:rFonts w:cs="Arial"/>
          <w:b/>
          <w:sz w:val="20"/>
          <w:szCs w:val="20"/>
          <w:lang w:val="es-MX" w:eastAsia="es-MX"/>
        </w:rPr>
        <w:t>d)</w:t>
      </w:r>
      <w:r w:rsidRPr="00825D49">
        <w:rPr>
          <w:rFonts w:cs="Arial"/>
          <w:sz w:val="20"/>
          <w:szCs w:val="20"/>
          <w:lang w:val="es-MX" w:eastAsia="es-MX"/>
        </w:rPr>
        <w:t xml:space="preserve"> Tribunales administrativos: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Estructura administrativa, atribuciones por unidad administrativa y servicios que prestan;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 Reglamentos, decretos administrativos, manuales de organización y procedimientos y, en general, la normatividad vigente de carácter administrativo;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III. Directorio oficial de servidores públicos desde el nivel de actuario hasta el titular del sujeto obligado;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IV. Nombre, domicilio oficial, dirección electrónica y horario de trabajo, en su caso, del titular de la Unidad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 Lista general del personal que labora, incluyendo la naturaleza de su relación de trabajo o contratación y, en su caso, puesto, nivel, adscripción y rango de sueldo;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VI. Lista general de jubilados y pensionados, incluyendo el monto de la pensión que perciban;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 Presupuesto autorizado y avance de su ejercicio por trimestre;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VIII. El estado de los ingresos y egresos;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IX. Relación de subsidios y subvenciones que otorgue y sus beneficiarios;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 Convocatorias para la licitación de adquisiciones, contratación de servicios u obra pública, así como sus resultados;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 Relación de vehículos oficiales e identificación de los mismos;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 Informe de asuntos recibidos y resueltos,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XIII. Relación de acuerdos y determinaciones que adopten.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6BEB">
        <w:rPr>
          <w:rFonts w:cs="Arial"/>
          <w:b/>
          <w:sz w:val="20"/>
          <w:szCs w:val="20"/>
          <w:lang w:val="es-MX" w:eastAsia="es-MX"/>
        </w:rPr>
        <w:t>e)</w:t>
      </w:r>
      <w:r w:rsidRPr="00825D49">
        <w:rPr>
          <w:rFonts w:cs="Arial"/>
          <w:sz w:val="20"/>
          <w:szCs w:val="20"/>
          <w:lang w:val="es-MX" w:eastAsia="es-MX"/>
        </w:rPr>
        <w:t xml:space="preserve"> En los Ayuntamientos: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 Estructura orgánica, atribuciones de las dependencias y entidades por unidad administrativa y servicios que prestan;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 Leyes, reglamentos, manuales de organización y de procedimientos y, en general, toda normatividad vigente de carácter administrativo;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III. Plan Municipal de Desarrollo y programas derivados del mismo;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IV. Directorio oficial de los servidores públicos del Ayuntamiento y de las dependencias y entidades del mismo, a partir de jefe de departamento, sus equivalentes y hasta sus titulares;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 Nombre, domicilio oficial, dirección electrónica y horario de trabajo, en su caso, del titular de la Unidad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VI. Lista general del personal que labora, incluyendo la naturaleza de su relación de trabajo o contratación y, en su caso, puesto, nivel, adscripción y rango de sueldo;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 Lista general de jubilados y pensionados, incluyendo el monto de la pensión que perciban;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VIII. Servicios que se prestan y programas de apoyo que se realizan, así  como los trámites, requisitos y formatos para solicitar unos y otros;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IX. Presupuesto autorizado y avance de su ejercicio por trimestre;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 El estado de ingresos y egresos;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 Relación de subsidios y subvenciones que otorgue y sus beneficiarios;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 Convocatorias para la licitación de adquisiciones, contratación de servicios u obra pública, así como sus resultados;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XIII. Relación de vehículos oficiales e identificación de los mismos;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XIV. Lista de servidores públicos sancionados con inhabilitación, en tanto la misma esté vigente;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XV. Informe anual de actividades;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XVI. Orden del día de las reuniones de cabildo con veinticuatro horas de anticipación;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6BEB">
        <w:rPr>
          <w:rFonts w:cs="Arial"/>
          <w:b/>
          <w:sz w:val="20"/>
          <w:szCs w:val="20"/>
          <w:lang w:val="es-MX" w:eastAsia="es-MX"/>
        </w:rPr>
        <w:t>f)</w:t>
      </w:r>
      <w:r w:rsidRPr="00825D49">
        <w:rPr>
          <w:rFonts w:cs="Arial"/>
          <w:sz w:val="20"/>
          <w:szCs w:val="20"/>
          <w:lang w:val="es-MX" w:eastAsia="es-MX"/>
        </w:rPr>
        <w:t xml:space="preserve"> En los órganos autónomos de los Poderes: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Estructura orgánica, atribuciones por unidad administrativa y servicios que prestan;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II. Leyes, reglamentos, decretos administrativos, manuales de organización y procedimientos y, en general, la normatividad vigente de carácter administrativo;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III. Programa de trabajo, en su caso;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IV. Directorio oficial de servidores públicos, desde el nivel de jefe de departamento o sus equivalentes hasta el titular del ente público;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 Nombre, domicilio oficial, dirección electrónica y horario de trabajo, en su caso, del titular de la Unidad de Información Pública;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 Lista general del personal que labora, incluyendo la naturaleza de su relación de trabajo o contratación y, en su caso, puesto nivel, adscripción y rango de sueldo;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VII. Lista general de jubilados y pensionados, incluyendo el monto de la pensión que perciban;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VIII. Presupuesto autorizado y avance de su ejercicio por trimestre;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IX. El estado de ingresos y egresos;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 Relación de subsidios y subvenciones  que otorgue y sus beneficiarios;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 Convocatorias para la licitación de adquisiciones, contratación de servicios u obra pública, así como sus resultados;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XII. Relación de vehículos oficiales e identificación de los mismos;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pt-BR" w:eastAsia="es-MX"/>
        </w:rPr>
      </w:pPr>
      <w:r w:rsidRPr="00825D49">
        <w:rPr>
          <w:rFonts w:cs="Arial"/>
          <w:sz w:val="20"/>
          <w:szCs w:val="20"/>
          <w:lang w:val="pt-BR" w:eastAsia="es-MX"/>
        </w:rPr>
        <w:t>XIII. Informe anual de actividades.</w:t>
      </w:r>
    </w:p>
    <w:p w:rsidR="00BD5082" w:rsidRPr="00825D49" w:rsidRDefault="00BD5082" w:rsidP="002E110D">
      <w:pPr>
        <w:jc w:val="both"/>
        <w:rPr>
          <w:rFonts w:cs="Arial"/>
          <w:sz w:val="20"/>
          <w:szCs w:val="20"/>
          <w:lang w:val="pt-BR" w:eastAsia="es-MX"/>
        </w:rPr>
      </w:pPr>
    </w:p>
    <w:p w:rsidR="00BD5082" w:rsidRPr="00825D49" w:rsidRDefault="00BD5082" w:rsidP="002E110D">
      <w:pPr>
        <w:jc w:val="both"/>
        <w:rPr>
          <w:rFonts w:cs="Arial"/>
          <w:sz w:val="20"/>
          <w:szCs w:val="20"/>
          <w:lang w:eastAsia="es-MX"/>
        </w:rPr>
      </w:pPr>
      <w:r w:rsidRPr="00825D49">
        <w:rPr>
          <w:rFonts w:cs="Arial"/>
          <w:sz w:val="20"/>
          <w:szCs w:val="20"/>
          <w:lang w:eastAsia="es-MX"/>
        </w:rPr>
        <w:lastRenderedPageBreak/>
        <w:t>2. La información a que se refieren los incisos del párrafo anterior se presentará con relación al año fiscal en ejercicio y, en su caso, por trimestre vencido para efectos del sistema de rendición de cuenta.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17.</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resultados de las convocatorias para la licitación de obra pública deberán contener: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empresas participantes;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fallo con indicación de la empresa ganadora;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c) fecha del contrato y monto total del mismo;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origen de los recursos que se erogaran y dependencia a cargo de la ejecución;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programa del cual deriva la obra;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descripción y ubicación de la obra, precisándose el municipio y la localidad donde se realice;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meta global de la obra;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h) población beneficiada;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importe total de recursos ejercidos,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j) impacto en la comunidad y, en su caso, en la región.</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18.</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Si se trata de obra pública que en forma directa ejecute cualquier ente público, la información precisará lo siguiente: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monto;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objeto;</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inventario de equipo y maquinaria que se utilizará;</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lugar de ejecución;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plazo de ejecución;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identificación del ente público que ordena la obra y, en su caso, del ente público responsable de la misma,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mecanismos de vigilancia y supervisión.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 xml:space="preserve">ARTÍCULO 19. </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resultados de los procesos de adquisiciones realizados mediante licitación pública deberán contener: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relación de proveedores participantes;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fallo, indicando el proveedor ganador;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monto total del contrato o pedido;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origen del recurso y unidad administrativa que solicitó la adquisición;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descripción de la adquisición y lugar y fecha de entrega de los bienes;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f) población beneficiada, en su caso;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importe total de recursos públicos ejercidos,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h) impacto en la comunidad y la región, en su caso.</w:t>
      </w:r>
    </w:p>
    <w:p w:rsidR="00647A47" w:rsidRPr="00825D49" w:rsidRDefault="00647A47"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20.</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Los resultados de los procesos de contratación de servicios mediante licitación pública deberán contener: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relación de proveedores participantes;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fallo, indicando el proveedor ganador;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monto total del contrato;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origen del recurso y unidad administrativa que solicitó la contratación;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descripción de la contratación y lugar y fecha para la prestación del servicio;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población beneficiada, en su caso;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importe total de recursos públicos ejercidos,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h) impacto en la comunidad y la región, en su caso.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21.</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Los resultados de los procesos de enajenación de bienes mediante licitación pública deberán contener: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descripción de los bienes y mención del precio que reporte su avalúo;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relación de participantes;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fallo, indicando el ofertante ganador,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monto total de la enajenación.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22.</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Tratándose de concesiones, permisos o autorizaciones otorgados a los particulares, la información deberá precisar: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nombre o razón social del titular;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materia de la concesión, permiso o autorización;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vigencia de la concesión, permiso o autorización,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derechos que deberán cubrirse con motivo de la concesión, permiso o autorización, precisándose la tarifa correspondiente.</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23.</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Los entes públicos sistematizarán la información para que la Unidad de Información Pública pueda facilitar su publicación a través de los sistemas de cómputo.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Los entes públicos cuidarán que dichos sistemas contemplen la posibilidad de que quienes accedan a ellos puedan reproducir la información difundida mediante su impresión o copia.</w:t>
      </w:r>
    </w:p>
    <w:p w:rsidR="00BD5082" w:rsidRDefault="00BD5082"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lastRenderedPageBreak/>
        <w:t>ARTÍCULO 24.</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Los entes públicos expedirán los lineamientos administrativos pertinentes para la atención del ejercicio de la libertad de información pública y establecerán formatos sencillos, claros y entendibles para facilitar la consulta expedita de la información pública que difundan.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Los entes públicos determinarán la instalación de equipos de cómputo en sitios estratégicos para facilitar el ejercicio de la libertad de información pública.</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25.</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entes públicos actualizarán mensualmente la información a que se refiere este capítulo.</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SEGUNDO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INFORMACIÓN DE ACCESO RESTRINGIDO</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26.</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La información de acceso restringido, sea reservada, confidencial o sensible, no podrá ser divulgada bajo ninguna circunstancia, salvo las excepciones expresamente señaladas en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SECCIÓN  I</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INFORMACIÓN RESERVADA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27.</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Para efectos de este ordenamiento se considera información reservada aquella que se clasifique como tal, mediante la determinación del titular del ente público correspondiente.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2. La Unidad de Información Pública </w:t>
      </w:r>
      <w:r w:rsidR="00BD3A21" w:rsidRPr="00825D49">
        <w:rPr>
          <w:rFonts w:cs="Arial"/>
          <w:sz w:val="20"/>
          <w:szCs w:val="20"/>
          <w:lang w:val="es-MX" w:eastAsia="es-MX"/>
        </w:rPr>
        <w:t>planteará al titular del ente público</w:t>
      </w:r>
      <w:r w:rsidRPr="00825D49">
        <w:rPr>
          <w:rFonts w:cs="Arial"/>
          <w:sz w:val="20"/>
          <w:szCs w:val="20"/>
          <w:lang w:val="es-MX" w:eastAsia="es-MX"/>
        </w:rPr>
        <w:t xml:space="preserve"> si la información debe clasificarse como reservada una vez que la misma sea solicitada y, exclusivamente, en los siguientes casos: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su divulgación ponga en riesgo la vida, integridad física, salud o seguridad de cualquier persona;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su divulgación ponga en riesgo la seguridad del Estado;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su divulgación pueda causar perjuicio a las actividades de prevención o persecución de los delitos, impartición de justicia, recaudación de contribuciones, ejercicio de la facultad de expropiación o cualquier otra acción que tenga por objeto la aplicación de la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su divulgación pueda dañar la estabilidad económica y financiera del Estado;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los expedientes de los procesos judiciales o de los procedimientos administrativos seguidos en forma de juicio, durante su instrucción;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las averiguaciones previas penales y los datos que puedan comprometer las tareas de investigación en materia de procuración de justicia;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los estudios, proyectos y presupuestos, cuya divulgación pueda causar daño al interés público o implique poner en riesgo su realización;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h) los documentos y datos que por disposición de la ley tengan carácter de reservado;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los datos de particulares que reciba el ente público bajo promesa de reserva, o que se encuentren relacionados con derechos de propiedad intelectual o de propiedad industrial que obren en poder del ente público;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j) los documentos o comunicaciones internas que sean parte de un proceso deliberativo previo a la toma de una decisión por parte del ente público,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k) su divulgación pueda generar una ventaja personal indebida en perjuicio de tercero.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3. La determinación de clasificar la información como reservada deberá motivar que la divulgación de la misma constituye una amenaza efectiva para el interés protegido por la ley y que el daño que puede producirse es mayor que el interés público por conocer dicha información.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4. La determinación señalada en el párrafo anterior indicará la fuente de la información, la razón de su clasificación como reservada, las partes de los documentos, en caso, que se reservan, el plazo de reserva y la instancia responsable de su conservación.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5. La información reservada tendrá ese carácter por un periodo máximo de doce años, tratándose de entes públicos estatales y  de seis años en el caso de entes públicos municipales. Previa motivación y la adopción de la determinación correspondiente, el plazo de reserva podrá ampliarse una sola vez hasta por un periodo igual.</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6. Si las circunstancias que motivaron la clasificación reservada de la información dejan de concurrir, la misma podrá ser objeto del ejercicio de la libertad de información, aun cuando no se hubiese cumplido el plazo de reserva señalado previamente.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7. Sólo los servidores públicos serán responsables de la eventual divulgación de la información reservada.</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SECCIÓN II</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INFORMACIÓN CONFIDENCIAL</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28.</w:t>
      </w:r>
    </w:p>
    <w:p w:rsidR="00BD5082" w:rsidRDefault="00BD5082" w:rsidP="002E110D">
      <w:pPr>
        <w:jc w:val="both"/>
        <w:rPr>
          <w:rFonts w:cs="Arial"/>
          <w:sz w:val="20"/>
          <w:szCs w:val="20"/>
          <w:lang w:val="es-MX" w:eastAsia="es-MX"/>
        </w:rPr>
      </w:pPr>
      <w:r w:rsidRPr="00825D49">
        <w:rPr>
          <w:rFonts w:cs="Arial"/>
          <w:sz w:val="20"/>
          <w:szCs w:val="20"/>
          <w:lang w:val="es-MX" w:eastAsia="es-MX"/>
        </w:rPr>
        <w:t>1. Para efectos de esta ley se consideran como información confidencial los datos de las personas relacionados con su privacidad que se encuentren en posesión de los entes públicos, y sobre los cuales no podrá realizarse ningún hecho o acto de disposición o divulgación sin la autorización expresa de los titulares o de sus representantes legales.</w:t>
      </w:r>
    </w:p>
    <w:p w:rsidR="00FB4715" w:rsidRPr="00825D49" w:rsidRDefault="00FB4715"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Los entes públicos que recaben información confidencial deberán informar a los particulares la existencia de la misma y la posibilidad de ejercer en su favor la libertad de información pública, así como la existencia de los medios de protección e impugnación establecidos en la presente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29.</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No será necesario el consentimiento de la persona para divulgar información confidencial que le concierna, en los siguientes casos: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sea para fines estadísticos, científicos o de interés general establecidos en una ley, siempre que los datos no puedan relacionarse con los titulares de los mismos;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sea requerida por el Poder Judicial en el ejercicio de sus atribuciones jurisdiccionales,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sea requerida por un ente público en ejercicio de sus atribuciones y para el estricto cumplimiento de sus funciones.</w:t>
      </w:r>
    </w:p>
    <w:p w:rsidR="00FB4715" w:rsidRPr="00825D49" w:rsidRDefault="00FB4715"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SECCIÓN III</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INFORMACIÓN SENSIBLE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30.</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Para efectos de esta ley constituyen información sensible aquellos datos de la persona que se encuentran en posesión de los entes públicos en materia de origen étnico o racial, opiniones políticas, convicciones ideológicas, creencias religiosas, preceptos morales, afiliación política o gremial, preferencias sexuales, estado de salud física o mental, relaciones conyugales o familiares u otros datos análogos que afecten la intimidad personal o familiar de su titular.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31.</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Tratándose de información sensible no procede la libertad de información pública, salvo la solicitud personalísima del titular de esos datos.</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2. La divulgación de la información sensible está sujeta a las excepciones establecidas en la presente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3. Los entes públicos solo podrán integrar y administrar archivos de información sensible relacionados estrictamente con el ejercicio de sus atribuciones.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4. Sólo los servidores públicos serán responsables de la divulgación indebida de la información sensible.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5. Las sanciones establecidas en esta ley por la divulgación indebida de la información sensible se establecen sin perjuicio de la responsabilidad civil o penal derivada de dicha conducta.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32.</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Nadie puede ser obligado a proporcionar datos sensibles, salvo que la información sea estrictamente necesaria para la protección  de la vida, integridad y seguridad de la persona, medien razones de interés general autorizadas por la ley o sean recabados y utilizados con fines estadísticos o científicos, siempre que sus titulares no puedan ser identificados.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La información que contenga datos sensibles debe sistematizarse en archivos elaborados con fines lícitos. Los datos deberán ser ciertos, adecuados, pertinentes y concisos con respecto al ámbito y finalidad para los que se obtienen, permitiéndose al titular de los mismos su acceso en todo momento.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3. La recopilación de datos sensibles no podrá realizarse mediante procedimientos ilegales. Tampoco pueden emplearse para fines distintos o incompatibles con los que motivaron su acopio y archivo. La violación de esta disposición será sancionada por la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4. El servidor público a cargo de la Unidad de Información Pública es responsable del manejo adecuado de la información sensible, así como de la precisión y actualización de los datos en su poder.</w:t>
      </w:r>
    </w:p>
    <w:p w:rsidR="00D52B30" w:rsidRPr="00825D49" w:rsidRDefault="00D52B30"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33.</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No será necesario el consentimiento de la persona para divulgar información sensible en los siguientes casos: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sea para fines estadísticos, científicos o de interés general establecido en una ley, siempre que los datos no puedan relacionarse con los titulares de los mismos;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sea requerida por el Poder Judicial en el ejercicio de sus atribuciones jurisdiccionales;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sea requerida por un ente público en ejercicio de sus atribuciones y para el estricto cumplimiento de sus funciones.</w:t>
      </w:r>
    </w:p>
    <w:p w:rsidR="00FB4715" w:rsidRPr="00825D49" w:rsidRDefault="00FB4715"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SECCIÓN IV</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DISPOSICIÓN COMÚN.</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34.</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El periodo de conservación de datos confidenciales y sensibles no excederá del tiempo necesario para alcanzar la finalidad para la que se registraron, por lo que esos datos deberán destruirse cuando dejen de ser necesarios o pertinentes al objeto de su recabación.</w:t>
      </w:r>
    </w:p>
    <w:p w:rsidR="00BD5082" w:rsidRPr="00825D49" w:rsidRDefault="00BD5082"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TERCERO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DEL DERECHO DE HÁBEAS DATA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35.</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Toda persona que acredite su identidad, sin mayor formalidad que hacerlo por escrito e indicar su domicilio, tiene derecho a que los entes públicos le informen si procesan datos que en lo individual le conciernan.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A su vez, en los términos señalados en el párrafo anterior, toda persona podrá solicitar a los entes públicos: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a) los datos que en lo individual le conciernan, a fin de que se le hagan de su conocimiento en forma inteligible y sin demora;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las rectificaciones o supresiones que correspondan cuando la información registrada sea inexacta, carezca de justificación o sea ilícita,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el conocimiento de los destinatarios de la información, cuando la misma hubiere sido transmitida, señalándose las razones que motivaron su pedimento en los términos de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36.</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entes públicos no podrán difundir, distorsionar o comercializar los datos confidenciales y sensibles de las personas que se contengan en sus archivos, salvo autorización expresa de quien esté facultado para ello en los términos de esta ley.</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37.</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Para la rectificación de datos confidenciales y sensibles en poder de los entes públicos, la persona a quien correspondan deberá formular solicitud por escrito, misma que contendrá lo siguiente: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ente público al que se dirige;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datos generales del solicitante;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mención de los datos correctos y, en su caso, de la información que deba corregirse o suprimirse por no ser cierta;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lugar y domicilio señalado para recibir notificaciones en el lugar sede del ente público, así como la información materia de rectificación, y</w:t>
      </w:r>
    </w:p>
    <w:p w:rsidR="00BD5082" w:rsidRPr="00825D49" w:rsidRDefault="00BD5082"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e) dirección electrónica, cuando establezca ese medio para recibir notificaciones y la información materia de rectificación.</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El servidor público responsable de la información materia de rectificación tendrá hasta quince días naturales para responder al solicitante. Cuando la complejidad o volumen de la información lo ameriten, se hará la comunicación al solicitante en el domicilio que hubiere señalado, fundándose y motivándose la ampliación del caso hasta treinta días naturales; esta comunicación deberá hacerse del conocimiento del solicitante durante los primeros cinco días naturales a partir de la presentación de su escrito de rectificación. Si se ha omitido el domicilio la comunicación se hará por estrados.</w:t>
      </w:r>
    </w:p>
    <w:p w:rsidR="00FB4715" w:rsidRPr="00825D49" w:rsidRDefault="00FB4715"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38.</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Todo servidor público que tenga bajo su responsabilidad información confidencial o sensible deberá adoptar las medidas apropiadas para protegerla contra riesgos naturales, pérdida accidental, destrucción por siniestro, contaminación por virus informático, utilización encubierta y demás causas análogas.</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TÍTULO III</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DEL ACCESO A LA INFORMACIÓN PÚBLICA</w:t>
      </w:r>
    </w:p>
    <w:p w:rsidR="00BD5082" w:rsidRPr="00825D49" w:rsidRDefault="00BD5082"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PRIMERO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DEL EJERCICIO DE LA LIBERTAD DE INFORMACIÓN PÚBLICA</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39.</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En el Estado de Tamaulipas toda persona goza de la libertad de información pública. Su obtención, utilización y divulgación se sujeta a los términos de esta ley.</w:t>
      </w:r>
    </w:p>
    <w:p w:rsidR="00BD5082" w:rsidRPr="00825D49" w:rsidRDefault="00BD5082" w:rsidP="002E110D">
      <w:pPr>
        <w:jc w:val="both"/>
        <w:rPr>
          <w:rFonts w:cs="Arial"/>
          <w:b/>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2. Toda persona puede realizar la consulta directa de la información pública en los archivos que para tal efecto destinen los entes públicos.</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sz w:val="20"/>
          <w:szCs w:val="20"/>
          <w:lang w:val="es-MX" w:eastAsia="es-MX"/>
        </w:rPr>
        <w:t>3. Los documentos originales que obren en los archivos de los entes públicos no serán objeto de préstamo ni se autorizará la salida de los mismos.</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4. Los entes públicos orientarán a las personas que soliciten la consulta de los archivos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40.</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La información pública tendrá soporte escrito y gráfico.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Los entes públicos difundirán por internet la información a que se refieren, según corresponda, los incisos del artículo 16, o la información específica contemplada en los artículos 17, 18, 19, 20, 21 y 22 de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41.</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Cuando la información pública no sea materia de difusión obligatoria por internet, la libertad de información se ejercerá mediante comunicación escrita ante el ente público que la posea.</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Se privilegiará que las solicitudes de información pública se planteen y se resuelvan por internet, mediante el señalamiento de una dirección electrónica por parte del interesado. A través de las disposiciones reglamentarias procedentes, los entes públicos podrán disponer el establecimiento de un mecanismo para poner la información requerida a disposición del interesado previo señalamiento del número de identificación personal.</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42.</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La solicitud por escrito de información pública contendrá los siguientes datos:</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nombre del ente público al cual se dirige;</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datos generales del solicitante e identificación oficial del mismo;</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señalamiento preciso de los datos que se requieran;</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domicilio para recibir notificaciones en el lugar sede del ente público, así como la información solicitada, y</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dirección electrónica, cuando establezca ese medio para recibir notificaciones y la información solicitada.</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Si la solicitud no contiene los datos señalados en el párrafo anterior, el ente público deberá prevenir al solicitante por escrito en un plazo no mayor de cinco días hábiles contados a partir de su recepción, con objeto de que complete o aclare los datos necesarios, apercibiéndosele de que si no se atiende la prevención dentro de los cinco días hábiles posteriores, la solicitud se tendrá por no presentada. La prevención deberá notificarse al solicitante en el domicilio que al efecto haya señalado. Si se ha omitido el domicilio la notificación se hará por estrados.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43.</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La Unidad de Información Pública del ente público correspondiente está obligada a auxiliar al solicitante en la presentación del escrito en el cual ejercite la libertad de información pública.</w:t>
      </w:r>
    </w:p>
    <w:p w:rsidR="00BD5082" w:rsidRPr="00647A47"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Si la solicitud se presenta ante un ente público que no sea competente para proporcionar la información requerida o que carezca de ella por no ser ámbito de su responsabilidad, la Unidad de Información Pública hará la comunicación del caso al solicitante en un plazo no mayor de cinco días hábiles y le brindará la orientación que requiera.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44.</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En materia de trámites y procedimientos para el ejercicio de la libertad de información, los entes públicos proporcionarán a quien lo solicite, en forma sencilla y comprensible, los elementos correspondientes a los trámites y procedimientos que deben efectuarse, las instancias competentes, la forma de realizarlos, la manera de llenar los formularios que se requieran y los órganos a los que se puede acudir  para obtener orientación o formular quejas, consultas o reclamaciones sobre la prestación de servicios y el ejercicio de las atribuciones a cargo del propio ente público.</w:t>
      </w:r>
    </w:p>
    <w:p w:rsidR="00BD5082" w:rsidRDefault="00BD5082" w:rsidP="002E110D">
      <w:pPr>
        <w:jc w:val="both"/>
        <w:rPr>
          <w:rFonts w:cs="Arial"/>
          <w:sz w:val="20"/>
          <w:szCs w:val="20"/>
          <w:lang w:val="es-MX" w:eastAsia="es-MX"/>
        </w:rPr>
      </w:pP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lastRenderedPageBreak/>
        <w:t>ARTÍCULO 45.</w:t>
      </w:r>
    </w:p>
    <w:p w:rsidR="00BD5082" w:rsidRDefault="00BD5082" w:rsidP="002E110D">
      <w:pPr>
        <w:jc w:val="both"/>
        <w:rPr>
          <w:rFonts w:cs="Arial"/>
          <w:sz w:val="20"/>
          <w:szCs w:val="20"/>
          <w:lang w:val="es-MX" w:eastAsia="es-MX"/>
        </w:rPr>
      </w:pPr>
      <w:r w:rsidRPr="00825D49">
        <w:rPr>
          <w:rFonts w:cs="Arial"/>
          <w:sz w:val="20"/>
          <w:szCs w:val="20"/>
          <w:lang w:val="es-MX" w:eastAsia="es-MX"/>
        </w:rPr>
        <w:t>1. Toda solicitud de información pública hecha en los términos de esta ley deberá ser satisfecha en un plazo no mayor de diez días hábiles a partir de su recepción. Este plazo podrá prorrogarse de manera excepcional hasta por cinco días hábiles adicionales, cuando medien circunstancias que dificulten procesar y presentar la información requerida. En este caso, el ente público notificará esta circunstancia al solicitante mediante comunicación fundada y motivada sobre las causas de la prórroga acordada. En ningún caso el plazo para satisfacer la solicitud de información pública excederá de quince días hábiles.</w:t>
      </w:r>
    </w:p>
    <w:p w:rsidR="00826BEB" w:rsidRPr="00825D49" w:rsidRDefault="00826BEB"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Si la solicitud de información no es satisfecha o la información proporcionada es ambigua o parcial a juicio del solicitante, éste podrá acudir al titular del ente público para que conozca de la inconformidad y disponga, en su caso, se proporcione la información solicitada en los términos legales procedentes.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46.</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Si por negligencia no se da respuesta en tiempo y forma a la solicitud de información pública presentada en los términos de esta ley, se entenderá que la respuesta es en sentido afirmativo en todo lo que favorezca al solicitante, excepto en el caso de información de acceso restringido, que se entenderá en sentido negativo.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La afirmativa ficta prevista en el párrafo anterior opera de pleno derecho y no requiere declaración de autoridad para surtir efectos.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47.</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La resolución que niegue la información pública solicitada deberá fundarse y motivarse, y se comunicará por escrito al solicitante.</w:t>
      </w:r>
    </w:p>
    <w:p w:rsidR="00BD5082" w:rsidRPr="00825D49" w:rsidRDefault="00BD5082"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SEGUNDO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DEL SISTEMA DE ARCHIVOS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48.</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Los entes públicos están obligados a crear, mantener y custodiar un archivo que permita localizar en forma segura y expedita la información que generen, procesen o reciban con motivo del desempeño de sus atribuciones.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Los entes públicos atenderán las disposiciones legales y reglamentarias que normen la compilación, concentración, depuración y conservación de archivos. En los entes públicos que carezcan de normatividad específica en materia de archivos, corresponde al titular u órgano competente del propio ente, la emisión de los lineamientos básicos para el establecimiento y funcionamiento del archivo.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49.</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archivos de carácter histórico no podrán ser objeto de destrucción. El ente público que genere, maneje, administre o resguarde la información en ellos contenida está obligada a establecer las previsiones administrativas para su guarda y preservación.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50.</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Cuando algún ente público desaparezca, los archivos que hubiere generado deberán transferirse al ente público que asuma sus funciones, previo inventario que se levante con la participación de los representantes de ambos entes; si ningún ente público asume las atribuciones del que desaparece, los archivos que hubiere generado se entregarán a la unidad administrativa que establezca el ordenamiento legal en el que se sustenta la desaparición.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Cuando dentro de un ente público desaparezca una unidad administrativa del mismo, los archivos que hubiere generado se entregarán a la unidad administrativa que asuma sus funciones y, en caso de que ello no sea así, a la unidad que disponga el ordenamiento que determine la desaparición de la unidad administrativa.</w:t>
      </w:r>
    </w:p>
    <w:p w:rsidR="00BD5082" w:rsidRDefault="00BD5082"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Pr="00825D49" w:rsidRDefault="00826BEB"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lastRenderedPageBreak/>
        <w:t>CAPÍTULO TERCERO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LAS UNIDADES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51.</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Los titulares u órganos competentes de los entes públicos establecerán la Unidad de Información Pública, la cual será responsable de atender y gestionar las solicitudes de información pública y las solicitudes que se realicen en el ejercicio del hábeas data.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 xml:space="preserve">2. La Unidad de Información Pública se integrará con los servidores públicos y contará con los recursos que permitan el presupuesto de egresos del ente público correspondiente.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52.</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Las Unidades de Información Pública tendrán a su cargo las siguientes atribuciones: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compilar, sistematizar y difundir a través del internet la información que les corresponda en términos de lo dispuesto por los artículos 16 al 22 de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recibir y dar trámite a las solicitudes de información pública y de ejercicio de la acción de hábeas data;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resolver sobre las solicitudes de información pública o la acción de hábeas data mediante la determinación que corresponda en términos de esta ley, la cual estará debidamente fundada y motivada;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sistematizar, archivar y resguardar la información de acceso restringido;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orientar a las personas en lo concerniente al ejercicio de la libertad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promover en el ámbito interno del ente público al que pertenezca, la actualización periódica de la información que debe difundirse por internet;</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llevar un registro de las solicitudes de información pública y de las acciones de hábeas data, distinguiéndose el resultado de la solicitud, los costos de su atención y el tiempo de respuesta empleado;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h) promover la capacitación y actualización de los servidores públicos en materia de información pública y de acciones de hábeas data;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elaborar los formatos de solicitud de información pública, así como de acceso y corrección de datos confidenciales o sensibles;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j) determinar si la información solicitada es pública o debe clasificarse como restringida en sus modalidades de reservada, confidencial o sensible, conforme a los criterios establecidos en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k) rendir un informe anual al titular u órgano competente del ente público sobre las actividades realizadas con motivo de la aplicación de esta ley,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 las demás que sean necesarias para facilitar el ejercicio de la libertad de información pública y la protección de datos confidenciales o sensibles, de acuerdo con los principios establecidos en la presente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53.</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Las Unidades de Información Pública dependerán del titular del ente público o de quien lo represente jurídicamente en términos de ley. Dichas Unidades desarrollarán sus funciones bajo el acuerdo y supervisión de dicho titular o representante jurídico.</w:t>
      </w:r>
    </w:p>
    <w:p w:rsidR="00A25D75" w:rsidRDefault="00A25D75"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Default="00826BEB" w:rsidP="002E110D">
      <w:pPr>
        <w:jc w:val="both"/>
        <w:rPr>
          <w:rFonts w:cs="Arial"/>
          <w:sz w:val="20"/>
          <w:szCs w:val="20"/>
          <w:lang w:val="es-MX" w:eastAsia="es-MX"/>
        </w:rPr>
      </w:pPr>
    </w:p>
    <w:p w:rsidR="00826BEB" w:rsidRPr="00825D49" w:rsidRDefault="00826BEB"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lastRenderedPageBreak/>
        <w:t>CAPÍTULO CUARTO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INCONFORMIDAD ANTE EL ENTE PÚBLICO.</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54.</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Las resoluciones de la Unidad de Información Pública que no satisfagan o nieguen la información solicitada, proporcionen información distinta, incompleta e incomprensible o dispongan su entrega en condiciones onerosas para el solicitante, serán impugnables mediante el recurso de inconformidad.</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Ante la acción de hábeas data, si el ente público no entrega los datos confidenciales o sensibles solicitados o éstos sean incomprensibles, se niegue a efectuar las modificaciones o correcciones pertinentes o falte al deber de resguardo de la confidencialidad de esos datos personales, también podrá interponerse el recurso de inconformidad.</w:t>
      </w:r>
    </w:p>
    <w:p w:rsidR="00647A47" w:rsidRPr="00825D49" w:rsidRDefault="00647A47"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55.</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El recurso de inconformidad se presentará por el solicitante de la información o el promovente de la acción de hábeas data ante el titular del ente público o quien lo represente jurídicamente en caso de ser colegiado, dentro de los cinco días hábiles siguientes a la notificación de la resolución correspondiente de la Unidad de Información Pública.</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Tratándose de las dependencias y entidades del Poder Ejecutivo, el recurso se presentará ante la Contraloría Gubernamental, salvo que la inconformidad se refiera a su titular, caso en el cual se interpondrá ante el Ejecutivo del Estado.</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3. El recurso de inconformidad se presentará por escrito y deberá cumplir los requisitos siguientes:</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el nombre del recurrente y, en su caso, el de su representante legal, así como la acreditación de la personalidad jurídica de éste;</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el domicilio para oír notificaciones y documentos, así como la autorización de quienes en su nombre puedan oírlas y recibirlos;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el ente público responsable;</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la identificación precisa del acto o resolución impugnada;</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la mención clara de los hechos en que se funda la impugnación, los agravios que cause la resolución y los preceptos legales que se estiman violados;</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una copia del acto o resolución impugnada;</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las pruebas que se ofrecen para acreditar  la impugnación o las que se hubieren solicitado pero no hayan podido obtenerse por causas ajenas al recurrente, con la solicitud de que las requiera el titular del ente público, y</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h) la firma del promovente o su huella digital y firma de la persona que lo haga a su ruego.</w:t>
      </w:r>
    </w:p>
    <w:p w:rsidR="00BD5082" w:rsidRPr="00757034"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56.</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El titular del ente público o quien lo represente jurídicamente en caso de ser colegiado deberá resolver el recurso de inconformidad en un plazo no mayor de diez días hábiles a partir de su recepción.</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La resolución del recurso de inconformidad podrá confirmar, modificar o revocar la determinación o acto reclamado.  La resolución deberá constar por escrito y estará debidamente fundada y motivada.</w:t>
      </w:r>
    </w:p>
    <w:p w:rsidR="00BD5082" w:rsidRPr="00757034" w:rsidRDefault="00BD5082" w:rsidP="002E110D">
      <w:pPr>
        <w:jc w:val="both"/>
        <w:rPr>
          <w:rFonts w:cs="Arial"/>
          <w:b/>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3. Procede el sobreseimiento del recurso de inconformidad en los siguientes casos:</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el recurrente se desista por escrito;</w:t>
      </w:r>
    </w:p>
    <w:p w:rsidR="00BD5082" w:rsidRPr="00757034" w:rsidRDefault="00BD5082" w:rsidP="002E110D">
      <w:pPr>
        <w:jc w:val="both"/>
        <w:rPr>
          <w:rFonts w:cs="Arial"/>
          <w:sz w:val="18"/>
          <w:szCs w:val="18"/>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surja alguna causa de improcedencia en los términos de esta ley, o</w:t>
      </w:r>
    </w:p>
    <w:p w:rsidR="00BD5082" w:rsidRPr="00757034" w:rsidRDefault="00BD5082" w:rsidP="002E110D">
      <w:pPr>
        <w:jc w:val="both"/>
        <w:rPr>
          <w:rFonts w:cs="Arial"/>
          <w:sz w:val="16"/>
          <w:szCs w:val="16"/>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el recurrente fallezca o se disuelva, tratándose de una persona jurídica.</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lastRenderedPageBreak/>
        <w:t>CAPÍTULO V</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DEL JUICIO DE NULIDAD</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57.</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Contra la resolución del recurso administrativo previsto en el capítulo anterior, podrá interponerse el juicio de nulidad ante el Tribunal Fiscal del Estado.</w:t>
      </w:r>
    </w:p>
    <w:p w:rsidR="00647A47" w:rsidRDefault="00647A47"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58.</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Los procedimientos, plazos y formalidades para impugnar las resoluciones del recurso de inconformidad se normarán por las disposiciones que rijan el funcionamiento y la actuación del Tribunal.</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El Tribunal podrá confirmar, modificar o revocar la resolución emitida con motivo del recurso de inconformidad.</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59.</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Las resoluciones del Tribunal Fiscal del Estado en materia de información pública son de observancia obligatoria, definitivas e inatacables en el ámbito estatal. Sus efectos son independientes de las responsabilidades administrativa, civil o penal que de ellas se deriven.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60.</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Toda persona podrá acudir ante los órganos jurisdiccionales competentes para reclamar lo que a su derecho convenga en materia de respeto a la libertad de información pública y de la protección de datos confidenciales o sensibles.</w:t>
      </w:r>
    </w:p>
    <w:p w:rsidR="00A25D75" w:rsidRDefault="00A25D75"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TÍTULO IV</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 CULTURA DE ACCESO A LA INFORMACIÓN PÚBLICA</w:t>
      </w:r>
    </w:p>
    <w:p w:rsidR="00BD5082" w:rsidRPr="00825D49" w:rsidRDefault="00BD5082"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ÚNICO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 xml:space="preserve">DE LA APERTURA INFORMATIVA </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61.</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entes públicos deberán capacitar y actualizar en forma permanente a sus servidores públicos en la cultura de la apertura informativa y el ejercicio del derecho de hábeas data, a través de actividades de índole académica.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62.</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entes públicos promoverán en los medios de comunicación del Estado, la difusión permanente de la libertad de información pública, como un elemento de la transparencia, la rendición de cuentas y la fiscalización de la gestión gubernamental.</w:t>
      </w:r>
    </w:p>
    <w:p w:rsidR="00D52B30" w:rsidRPr="00825D49" w:rsidRDefault="00D52B30"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63.</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El Ejecutivo promoverá que en la formación de maestros de educación básica, así como en los planes, programas, material didáctico y actividades prácticas de la educación que se imparte en las instituciones públicas y privadas en el Estado, en todos los niveles y modalidades, se incluyan contenidos relacionados con la educación cívica, la cultura democrática, la libertad de información pública y el respeto a los datos confidenciales o sensibles.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64.</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Las universidades públicas y privadas procurarán incluir en sus actividades académicas curriculares y extracurriculares, temas que destaquen la importancia de la libertad de información pública y el derecho de hábeas data.</w:t>
      </w:r>
    </w:p>
    <w:p w:rsidR="00BD5082" w:rsidRDefault="00BD5082" w:rsidP="002E110D">
      <w:pPr>
        <w:jc w:val="both"/>
        <w:rPr>
          <w:rFonts w:cs="Arial"/>
          <w:sz w:val="20"/>
          <w:szCs w:val="20"/>
          <w:lang w:val="es-MX" w:eastAsia="es-MX"/>
        </w:rPr>
      </w:pPr>
    </w:p>
    <w:p w:rsidR="00757034" w:rsidRDefault="00757034" w:rsidP="002E110D">
      <w:pPr>
        <w:jc w:val="both"/>
        <w:rPr>
          <w:rFonts w:cs="Arial"/>
          <w:sz w:val="20"/>
          <w:szCs w:val="20"/>
          <w:lang w:val="es-MX" w:eastAsia="es-MX"/>
        </w:rPr>
      </w:pPr>
    </w:p>
    <w:p w:rsidR="00757034" w:rsidRDefault="00757034" w:rsidP="002E110D">
      <w:pPr>
        <w:jc w:val="both"/>
        <w:rPr>
          <w:rFonts w:cs="Arial"/>
          <w:sz w:val="20"/>
          <w:szCs w:val="20"/>
          <w:lang w:val="es-MX" w:eastAsia="es-MX"/>
        </w:rPr>
      </w:pPr>
    </w:p>
    <w:p w:rsidR="00757034" w:rsidRDefault="00757034" w:rsidP="002E110D">
      <w:pPr>
        <w:jc w:val="both"/>
        <w:rPr>
          <w:rFonts w:cs="Arial"/>
          <w:sz w:val="20"/>
          <w:szCs w:val="20"/>
          <w:lang w:val="es-MX" w:eastAsia="es-MX"/>
        </w:rPr>
      </w:pPr>
    </w:p>
    <w:p w:rsidR="00757034" w:rsidRDefault="00757034" w:rsidP="002E110D">
      <w:pPr>
        <w:jc w:val="both"/>
        <w:rPr>
          <w:rFonts w:cs="Arial"/>
          <w:sz w:val="20"/>
          <w:szCs w:val="20"/>
          <w:lang w:val="es-MX" w:eastAsia="es-MX"/>
        </w:rPr>
      </w:pPr>
    </w:p>
    <w:p w:rsidR="00757034" w:rsidRDefault="00757034" w:rsidP="002E110D">
      <w:pPr>
        <w:jc w:val="both"/>
        <w:rPr>
          <w:rFonts w:cs="Arial"/>
          <w:sz w:val="20"/>
          <w:szCs w:val="20"/>
          <w:lang w:val="es-MX" w:eastAsia="es-MX"/>
        </w:rPr>
      </w:pPr>
    </w:p>
    <w:p w:rsidR="00757034" w:rsidRPr="00825D49" w:rsidRDefault="00757034"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lastRenderedPageBreak/>
        <w:t>TÍTULO V</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LAS RESPONSABILIDADES Y LAS SANCIONES</w:t>
      </w:r>
    </w:p>
    <w:p w:rsidR="00BD5082" w:rsidRPr="00825D49" w:rsidRDefault="00BD5082" w:rsidP="002E110D">
      <w:pPr>
        <w:jc w:val="center"/>
        <w:rPr>
          <w:rFonts w:cs="Arial"/>
          <w:b/>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PRIMERO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LAS RESPONSABILIDADES</w:t>
      </w:r>
    </w:p>
    <w:p w:rsidR="00BD5082" w:rsidRPr="00825D49" w:rsidRDefault="00BD5082" w:rsidP="002E110D">
      <w:pPr>
        <w:jc w:val="both"/>
        <w:rPr>
          <w:rFonts w:cs="Arial"/>
          <w:b/>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65.</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Los servidores públicos de los entes públicos incurren en responsabilidad en los siguientes casos:</w:t>
      </w:r>
    </w:p>
    <w:p w:rsidR="00BD5082" w:rsidRPr="00825D49" w:rsidRDefault="00BD5082"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 xml:space="preserve">a) falsificar, usar, sustraer, destruir, ocultar, inutilizar, divulgar o alterar total o parcialmente y de manera indebida información que se encuentre bajo su custodia y a la cual tenga acceso o conocimiento con motivo </w:t>
      </w:r>
      <w:r w:rsidR="00757034">
        <w:rPr>
          <w:rFonts w:cs="Arial"/>
          <w:sz w:val="20"/>
          <w:szCs w:val="20"/>
          <w:lang w:val="es-MX" w:eastAsia="es-MX"/>
        </w:rPr>
        <w:t>de su empleo, cargo o comisión;</w:t>
      </w:r>
    </w:p>
    <w:p w:rsidR="00757034" w:rsidRPr="00825D49" w:rsidRDefault="00757034"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omitir la observancia de los principios establecidos en la presente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actuar con negligencia, dolo o mala fe en la sustentación de las solicitudes de información pública o en la difusión de la información a que están obligados conforme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denegar intencionalmente información no clasificada como reservada o no considerada de acceso restringido conforme a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e) incumplir las determinaciones o resoluciones de la Unidad de Información Pública;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clasificar dolosamente como reservada, información que no cumpla con las características señaladas en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g) comercializar información confidencial o sensible contenida en archivos o bases de datos de los entes públicos;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h) incumplir con la normatividad relacionada con los archivos públicos;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i) entregar información considerada como de acceso restringido al margen de lo establecido en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j) entregar intencionalmente incompleta la información requerida;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k) omitir la entrega de información que proceda conforme a las previsiones de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 recabar datos confidenciales o sensibles innecesarios;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m) entorpecer el ejercicio de la acción de hábeas data;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n) omitir la publicación o actualización de la información pública de oficio, o disponer su publicación defectuosa; y</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ñ) en general, incumplir con alguna de las disposiciones establecidas en esta ley.</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CAPÍTULO SEGUNDO</w:t>
      </w:r>
    </w:p>
    <w:p w:rsidR="00BD5082" w:rsidRPr="00825D49" w:rsidRDefault="00BD5082" w:rsidP="002E110D">
      <w:pPr>
        <w:jc w:val="center"/>
        <w:rPr>
          <w:rFonts w:cs="Arial"/>
          <w:b/>
          <w:sz w:val="20"/>
          <w:szCs w:val="20"/>
          <w:lang w:val="es-MX" w:eastAsia="es-MX"/>
        </w:rPr>
      </w:pPr>
      <w:r w:rsidRPr="00825D49">
        <w:rPr>
          <w:rFonts w:cs="Arial"/>
          <w:b/>
          <w:sz w:val="20"/>
          <w:szCs w:val="20"/>
          <w:lang w:val="es-MX" w:eastAsia="es-MX"/>
        </w:rPr>
        <w:t>DE LAS SANCIONES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66.</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1. Los órganos de control interno y quien funja como superior jerárquico de los entes públicos están facultados para determinar e imponer sanciones a los servidores públicos que incurran en alguna responsabilidad prevista en el artículo anterior.</w:t>
      </w:r>
    </w:p>
    <w:p w:rsidR="00D52B30" w:rsidRPr="00825D49" w:rsidRDefault="00D52B30"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2. Para la determinación de la responsabilidad administrativa, se seguirá el procedimiento previsto en la Ley de Responsabilidades, salvo que los ordenamientos que rijan la organización y funcionamiento del ente público considere un procedimiento específico para controlar y disciplinar infracciones de carácter administrativo.</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lastRenderedPageBreak/>
        <w:t>3. Si se acredita la responsabilidad, podrán imponerse las sanciones siguientes: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 apercibimiento privado;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b) apercibimiento público;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 multa hasta por el equivalente a doscientos días de salario mínimo vigente en la capital del Estado, al día en que se deba hacer efectiva la sanción;</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d) suspensión temporal del empleo, cargo o comisión;</w:t>
      </w:r>
    </w:p>
    <w:p w:rsidR="00BD5082" w:rsidRPr="00825D49" w:rsidRDefault="00BD5082" w:rsidP="002E110D">
      <w:pPr>
        <w:jc w:val="both"/>
        <w:rPr>
          <w:rFonts w:cs="Arial"/>
          <w:sz w:val="20"/>
          <w:szCs w:val="20"/>
          <w:lang w:val="es-MX" w:eastAsia="es-MX"/>
        </w:rPr>
      </w:pPr>
    </w:p>
    <w:p w:rsidR="00BD5082" w:rsidRDefault="00BD5082" w:rsidP="002E110D">
      <w:pPr>
        <w:jc w:val="both"/>
        <w:rPr>
          <w:rFonts w:cs="Arial"/>
          <w:sz w:val="20"/>
          <w:szCs w:val="20"/>
          <w:lang w:val="es-MX" w:eastAsia="es-MX"/>
        </w:rPr>
      </w:pPr>
      <w:r w:rsidRPr="00825D49">
        <w:rPr>
          <w:rFonts w:cs="Arial"/>
          <w:sz w:val="20"/>
          <w:szCs w:val="20"/>
          <w:lang w:val="es-MX" w:eastAsia="es-MX"/>
        </w:rPr>
        <w:t>e) destitución del empleo, cargo o comisión, o</w:t>
      </w:r>
    </w:p>
    <w:p w:rsidR="00757034" w:rsidRPr="00825D49" w:rsidRDefault="00757034"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f) inhabilitación para el servicio público hasta por diez años.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4. En la aplicación de las sanciones, se tomará en cuenta la gravedad de la falta; el daño o perjuicio causado, así como el beneficio obtenido; el dolo o la mala fe; la negligencia; el concierto previo; la premeditación; la reincidencia y, en general, todos aquellos criterios y principios jurídicos que permitan una valoración justa y apegada a derecho respecto de los hechos en cuestión. Las sanciones previstas en los incisos e) y f) del párrafo anterior podrán imponerse conjuntamente.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5. El monto de la multa podrá duplicarse en caso de reincidencia.</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67.</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La imposición de las sanciones previstas en esta ley se entiende independiente de las responsabilidades civiles, políticas o penales a que haya lugar.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w:t>
      </w:r>
      <w:r w:rsidR="003A089A">
        <w:rPr>
          <w:rFonts w:cs="Arial"/>
          <w:b/>
          <w:sz w:val="20"/>
          <w:szCs w:val="20"/>
          <w:lang w:val="es-MX" w:eastAsia="es-MX"/>
        </w:rPr>
        <w:t>Í</w:t>
      </w:r>
      <w:r w:rsidRPr="00825D49">
        <w:rPr>
          <w:rFonts w:cs="Arial"/>
          <w:b/>
          <w:sz w:val="20"/>
          <w:szCs w:val="20"/>
          <w:lang w:val="es-MX" w:eastAsia="es-MX"/>
        </w:rPr>
        <w:t>CULO 68.</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Toda resolución que imponga una sanción deberá estar debidamente fundada y motivada, asimismo deberá notificarse personalmente y por escrito.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69.</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Cuando el ente público advierta de un probable delito o la violación a los derechos humanos, dará vista sin demora a la autoridad correspondiente.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b/>
          <w:sz w:val="20"/>
          <w:szCs w:val="20"/>
          <w:lang w:val="es-MX" w:eastAsia="es-MX"/>
        </w:rPr>
      </w:pPr>
      <w:r w:rsidRPr="00825D49">
        <w:rPr>
          <w:rFonts w:cs="Arial"/>
          <w:b/>
          <w:sz w:val="20"/>
          <w:szCs w:val="20"/>
          <w:lang w:val="es-MX" w:eastAsia="es-MX"/>
        </w:rPr>
        <w:t>ARTÍCULO 70.</w:t>
      </w:r>
    </w:p>
    <w:p w:rsidR="00BD5082" w:rsidRPr="00825D49" w:rsidRDefault="00BD5082" w:rsidP="002E110D">
      <w:pPr>
        <w:jc w:val="both"/>
        <w:rPr>
          <w:rFonts w:cs="Arial"/>
          <w:sz w:val="20"/>
          <w:szCs w:val="20"/>
          <w:lang w:val="es-MX" w:eastAsia="es-MX"/>
        </w:rPr>
      </w:pPr>
      <w:r w:rsidRPr="00825D49">
        <w:rPr>
          <w:rFonts w:cs="Arial"/>
          <w:sz w:val="20"/>
          <w:szCs w:val="20"/>
          <w:lang w:val="es-MX" w:eastAsia="es-MX"/>
        </w:rPr>
        <w:t>Ante la imposición de una sanción, el afectado tiene en todo momento el derecho de acudir a los órganos jurisdiccionales para alegar lo que a su derecho convenga.</w:t>
      </w:r>
    </w:p>
    <w:p w:rsidR="00BD5082" w:rsidRPr="00825D49" w:rsidRDefault="00BD5082" w:rsidP="002E110D">
      <w:pPr>
        <w:jc w:val="both"/>
        <w:rPr>
          <w:rFonts w:cs="Arial"/>
          <w:sz w:val="20"/>
          <w:szCs w:val="20"/>
          <w:lang w:val="es-MX" w:eastAsia="es-MX"/>
        </w:rPr>
      </w:pPr>
    </w:p>
    <w:p w:rsidR="00BD5082" w:rsidRPr="00825D49" w:rsidRDefault="00BD5082" w:rsidP="002E110D">
      <w:pPr>
        <w:jc w:val="center"/>
        <w:rPr>
          <w:rFonts w:cs="Arial"/>
          <w:b/>
          <w:sz w:val="20"/>
          <w:szCs w:val="20"/>
          <w:lang w:val="pt-BR" w:eastAsia="es-MX"/>
        </w:rPr>
      </w:pPr>
      <w:r w:rsidRPr="00825D49">
        <w:rPr>
          <w:rFonts w:cs="Arial"/>
          <w:b/>
          <w:sz w:val="20"/>
          <w:szCs w:val="20"/>
          <w:lang w:val="pt-BR" w:eastAsia="es-MX"/>
        </w:rPr>
        <w:t>T R A N S I T O R I O S</w:t>
      </w:r>
    </w:p>
    <w:p w:rsidR="00BD5082" w:rsidRPr="00825D49" w:rsidRDefault="00BD5082" w:rsidP="002E110D">
      <w:pPr>
        <w:jc w:val="both"/>
        <w:rPr>
          <w:rFonts w:cs="Arial"/>
          <w:sz w:val="20"/>
          <w:szCs w:val="20"/>
          <w:lang w:val="pt-BR" w:eastAsia="es-MX"/>
        </w:rPr>
      </w:pPr>
    </w:p>
    <w:p w:rsidR="00BD5082" w:rsidRPr="00825D49" w:rsidRDefault="00BD5082" w:rsidP="002E110D">
      <w:pPr>
        <w:jc w:val="both"/>
        <w:rPr>
          <w:rFonts w:cs="Arial"/>
          <w:sz w:val="20"/>
          <w:szCs w:val="20"/>
          <w:lang w:val="es-MX" w:eastAsia="es-MX"/>
        </w:rPr>
      </w:pPr>
      <w:r w:rsidRPr="00825D49">
        <w:rPr>
          <w:rFonts w:cs="Arial"/>
          <w:b/>
          <w:sz w:val="20"/>
          <w:szCs w:val="20"/>
          <w:lang w:val="es-MX" w:eastAsia="es-MX"/>
        </w:rPr>
        <w:t>ARTÍCULO PRIMERO.-</w:t>
      </w:r>
      <w:r w:rsidRPr="00825D49">
        <w:rPr>
          <w:rFonts w:cs="Arial"/>
          <w:sz w:val="20"/>
          <w:szCs w:val="20"/>
          <w:lang w:val="es-MX" w:eastAsia="es-MX"/>
        </w:rPr>
        <w:t xml:space="preserve"> La presente ley entrará en vigor al día siguiente de su publicación en el Periódico Oficial del Estado.</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b/>
          <w:sz w:val="20"/>
          <w:szCs w:val="20"/>
          <w:lang w:val="es-MX" w:eastAsia="es-MX"/>
        </w:rPr>
        <w:t>ARTÍCULO SEGUNDO.-</w:t>
      </w:r>
      <w:r w:rsidRPr="00825D49">
        <w:rPr>
          <w:rFonts w:cs="Arial"/>
          <w:sz w:val="20"/>
          <w:szCs w:val="20"/>
          <w:lang w:val="es-MX" w:eastAsia="es-MX"/>
        </w:rPr>
        <w:t xml:space="preserve"> Se derogan las disposiciones que se opongan al ordenamiento que se expide.</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b/>
          <w:sz w:val="20"/>
          <w:szCs w:val="20"/>
          <w:lang w:val="es-MX" w:eastAsia="es-MX"/>
        </w:rPr>
        <w:t>ARTÍCULO TERCERO.-</w:t>
      </w:r>
      <w:r w:rsidRPr="00825D49">
        <w:rPr>
          <w:rFonts w:cs="Arial"/>
          <w:sz w:val="20"/>
          <w:szCs w:val="20"/>
          <w:lang w:val="es-MX" w:eastAsia="es-MX"/>
        </w:rPr>
        <w:t xml:space="preserve"> La publicación de la información de oficio prevista en esta ley deberá completarse, a más tardar, dieciocho meses después de su entrada en vigor.</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b/>
          <w:sz w:val="20"/>
          <w:szCs w:val="20"/>
          <w:lang w:val="es-MX" w:eastAsia="es-MX"/>
        </w:rPr>
        <w:t>ARTÍCULO CUARTO.-</w:t>
      </w:r>
      <w:r w:rsidRPr="00825D49">
        <w:rPr>
          <w:rFonts w:cs="Arial"/>
          <w:sz w:val="20"/>
          <w:szCs w:val="20"/>
          <w:lang w:val="es-MX" w:eastAsia="es-MX"/>
        </w:rPr>
        <w:t xml:space="preserve"> Las Unidades de Información Pública se crearán con base en los recursos humanos, financieros y materiales con que cuenten los entes públicos en términos del presupuesto de egresos autorizado. </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b/>
          <w:sz w:val="20"/>
          <w:szCs w:val="20"/>
          <w:lang w:val="es-MX" w:eastAsia="es-MX"/>
        </w:rPr>
        <w:t>ARTÍCULO QUINTO.-</w:t>
      </w:r>
      <w:r w:rsidRPr="00825D49">
        <w:rPr>
          <w:rFonts w:cs="Arial"/>
          <w:sz w:val="20"/>
          <w:szCs w:val="20"/>
          <w:lang w:val="es-MX" w:eastAsia="es-MX"/>
        </w:rPr>
        <w:t xml:space="preserve"> Los titulares de los entes públicos o los órganos competentes del mismo cuando sean colegiados, deberán crear las Unidades de Información Pública y designar a sus respectivos responsables, a más tardar, seis meses después de la entrada en vigor de la presente ley y, en el mismo plazo, deberán iniciar sus funciones.</w:t>
      </w:r>
    </w:p>
    <w:p w:rsidR="00BD5082" w:rsidRPr="00825D49" w:rsidRDefault="00BD5082" w:rsidP="002E110D">
      <w:pPr>
        <w:jc w:val="both"/>
        <w:rPr>
          <w:rFonts w:cs="Arial"/>
          <w:sz w:val="20"/>
          <w:szCs w:val="20"/>
          <w:lang w:val="es-MX" w:eastAsia="es-MX"/>
        </w:rPr>
      </w:pPr>
    </w:p>
    <w:p w:rsidR="00BD5082" w:rsidRPr="00825D49" w:rsidRDefault="00BD5082" w:rsidP="002E110D">
      <w:pPr>
        <w:jc w:val="both"/>
        <w:rPr>
          <w:rFonts w:cs="Arial"/>
          <w:sz w:val="20"/>
          <w:szCs w:val="20"/>
          <w:lang w:val="es-MX" w:eastAsia="es-MX"/>
        </w:rPr>
      </w:pPr>
      <w:r w:rsidRPr="00825D49">
        <w:rPr>
          <w:rFonts w:cs="Arial"/>
          <w:b/>
          <w:sz w:val="20"/>
          <w:szCs w:val="20"/>
          <w:lang w:val="es-MX" w:eastAsia="es-MX"/>
        </w:rPr>
        <w:lastRenderedPageBreak/>
        <w:t>ARTÍCULO SEXTO.-</w:t>
      </w:r>
      <w:r w:rsidRPr="00825D49">
        <w:rPr>
          <w:rFonts w:cs="Arial"/>
          <w:sz w:val="20"/>
          <w:szCs w:val="20"/>
          <w:lang w:val="es-MX" w:eastAsia="es-MX"/>
        </w:rPr>
        <w:t xml:space="preserve"> El Tribunal Fiscal del Estado conocerá y resolverá los asuntos derivados de este ordenamiento que se le planteen mediante el juicio de nulidad, con base en los recursos humanos, financieros y materiales con que cuente en términos del presupuesto de egresos autorizado. De conformidad con el incremento de las cargas de trabajo que emanen de la competencia que le adscribe este ordenamiento se asignarán los recursos que permita el Presupuesto de Egresos del Estado.</w:t>
      </w:r>
    </w:p>
    <w:p w:rsidR="00A25D75" w:rsidRDefault="00A25D75" w:rsidP="002E110D">
      <w:pPr>
        <w:tabs>
          <w:tab w:val="left" w:pos="3261"/>
        </w:tabs>
        <w:jc w:val="both"/>
        <w:rPr>
          <w:rFonts w:cs="Arial"/>
          <w:sz w:val="20"/>
          <w:szCs w:val="20"/>
          <w:lang w:val="es-MX"/>
        </w:rPr>
      </w:pPr>
    </w:p>
    <w:p w:rsidR="00A25D75" w:rsidRDefault="00A25D75" w:rsidP="00A25D75">
      <w:pPr>
        <w:keepNext/>
        <w:jc w:val="both"/>
        <w:outlineLvl w:val="1"/>
        <w:rPr>
          <w:bCs/>
          <w:sz w:val="20"/>
          <w:szCs w:val="20"/>
        </w:rPr>
      </w:pPr>
      <w:r w:rsidRPr="003B129D">
        <w:rPr>
          <w:rFonts w:cs="Arial"/>
          <w:b/>
          <w:sz w:val="20"/>
          <w:szCs w:val="20"/>
        </w:rPr>
        <w:t>SAL</w:t>
      </w:r>
      <w:r w:rsidR="001D3040">
        <w:rPr>
          <w:rFonts w:cs="Arial"/>
          <w:b/>
          <w:sz w:val="20"/>
          <w:szCs w:val="20"/>
        </w:rPr>
        <w:t>Ó</w:t>
      </w:r>
      <w:r w:rsidRPr="003B129D">
        <w:rPr>
          <w:rFonts w:cs="Arial"/>
          <w:b/>
          <w:sz w:val="20"/>
          <w:szCs w:val="20"/>
        </w:rPr>
        <w:t>N DE SESIONES DEL H. CONGRESO DEL ESTADO.-</w:t>
      </w:r>
      <w:r w:rsidRPr="003B129D">
        <w:rPr>
          <w:rFonts w:cs="Arial"/>
          <w:sz w:val="20"/>
          <w:szCs w:val="20"/>
        </w:rPr>
        <w:t xml:space="preserve">Victoria, Tam., a </w:t>
      </w:r>
      <w:r>
        <w:rPr>
          <w:rFonts w:cs="Arial"/>
          <w:sz w:val="20"/>
          <w:szCs w:val="20"/>
        </w:rPr>
        <w:t>24</w:t>
      </w:r>
      <w:r w:rsidRPr="003B129D">
        <w:rPr>
          <w:rFonts w:cs="Arial"/>
          <w:sz w:val="20"/>
          <w:szCs w:val="20"/>
        </w:rPr>
        <w:t xml:space="preserve"> de </w:t>
      </w:r>
      <w:r>
        <w:rPr>
          <w:rFonts w:cs="Arial"/>
          <w:sz w:val="20"/>
          <w:szCs w:val="20"/>
        </w:rPr>
        <w:t>noviembre</w:t>
      </w:r>
      <w:r w:rsidRPr="003B129D">
        <w:rPr>
          <w:rFonts w:cs="Arial"/>
          <w:sz w:val="20"/>
          <w:szCs w:val="20"/>
        </w:rPr>
        <w:t xml:space="preserve"> de 2004.-</w:t>
      </w:r>
      <w:r w:rsidRPr="00A25D75">
        <w:rPr>
          <w:rFonts w:cs="Arial"/>
          <w:b/>
          <w:bCs/>
          <w:sz w:val="20"/>
          <w:szCs w:val="20"/>
          <w:lang w:val="es-ES_tradnl"/>
        </w:rPr>
        <w:t xml:space="preserve"> </w:t>
      </w:r>
      <w:r w:rsidRPr="00825D49">
        <w:rPr>
          <w:rFonts w:cs="Arial"/>
          <w:b/>
          <w:bCs/>
          <w:sz w:val="20"/>
          <w:szCs w:val="20"/>
          <w:lang w:val="es-ES_tradnl"/>
        </w:rPr>
        <w:t>DIPUTADA PRESIDENTA</w:t>
      </w:r>
      <w:r w:rsidRPr="003B129D">
        <w:rPr>
          <w:rFonts w:cs="Arial"/>
          <w:b/>
          <w:bCs/>
          <w:sz w:val="20"/>
          <w:szCs w:val="20"/>
        </w:rPr>
        <w:t>.-</w:t>
      </w:r>
      <w:r w:rsidRPr="00A25D75">
        <w:rPr>
          <w:b/>
          <w:bCs/>
          <w:sz w:val="20"/>
          <w:szCs w:val="20"/>
        </w:rPr>
        <w:t xml:space="preserve"> </w:t>
      </w:r>
      <w:r w:rsidRPr="00825D49">
        <w:rPr>
          <w:b/>
          <w:bCs/>
          <w:sz w:val="20"/>
          <w:szCs w:val="20"/>
        </w:rPr>
        <w:t xml:space="preserve">MARÍA </w:t>
      </w:r>
      <w:r w:rsidRPr="00825D49">
        <w:rPr>
          <w:b/>
          <w:bCs/>
          <w:noProof/>
          <w:sz w:val="20"/>
          <w:szCs w:val="20"/>
        </w:rPr>
        <w:t>LETICIA TER</w:t>
      </w:r>
      <w:r w:rsidR="001D3040">
        <w:rPr>
          <w:b/>
          <w:bCs/>
          <w:noProof/>
          <w:sz w:val="20"/>
          <w:szCs w:val="20"/>
        </w:rPr>
        <w:t>Á</w:t>
      </w:r>
      <w:r w:rsidRPr="00825D49">
        <w:rPr>
          <w:b/>
          <w:bCs/>
          <w:noProof/>
          <w:sz w:val="20"/>
          <w:szCs w:val="20"/>
        </w:rPr>
        <w:t>N RODR</w:t>
      </w:r>
      <w:r w:rsidR="001D3040">
        <w:rPr>
          <w:b/>
          <w:bCs/>
          <w:noProof/>
          <w:sz w:val="20"/>
          <w:szCs w:val="20"/>
        </w:rPr>
        <w:t>Í</w:t>
      </w:r>
      <w:r w:rsidRPr="00825D49">
        <w:rPr>
          <w:b/>
          <w:bCs/>
          <w:noProof/>
          <w:sz w:val="20"/>
          <w:szCs w:val="20"/>
        </w:rPr>
        <w:t>GUEZ</w:t>
      </w:r>
      <w:r w:rsidRPr="003B129D">
        <w:rPr>
          <w:b/>
          <w:bCs/>
          <w:sz w:val="20"/>
          <w:szCs w:val="20"/>
        </w:rPr>
        <w:t>.-</w:t>
      </w:r>
      <w:r w:rsidR="00D9716D">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DIPUTADA SECRETARIA</w:t>
      </w:r>
      <w:r w:rsidRPr="003B129D">
        <w:rPr>
          <w:rFonts w:cs="Arial"/>
          <w:b/>
          <w:bCs/>
          <w:sz w:val="20"/>
          <w:szCs w:val="20"/>
        </w:rPr>
        <w:t xml:space="preserve">.- </w:t>
      </w:r>
      <w:r w:rsidRPr="00825D49">
        <w:rPr>
          <w:b/>
          <w:sz w:val="20"/>
          <w:szCs w:val="20"/>
        </w:rPr>
        <w:t>ELSA ILIANA RAMÍREZ ELIZONDO</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DIPUTADA SECRETARIA.-</w:t>
      </w:r>
      <w:r w:rsidRPr="003B129D">
        <w:rPr>
          <w:rFonts w:cs="Arial"/>
          <w:b/>
          <w:bCs/>
          <w:sz w:val="20"/>
          <w:szCs w:val="20"/>
        </w:rPr>
        <w:t xml:space="preserve"> </w:t>
      </w:r>
      <w:r w:rsidRPr="00825D49">
        <w:rPr>
          <w:b/>
          <w:bCs/>
          <w:sz w:val="20"/>
          <w:szCs w:val="20"/>
        </w:rPr>
        <w:t>AURORA BRAÑA ACEVEDO</w:t>
      </w:r>
      <w:r w:rsidRPr="003B129D">
        <w:rPr>
          <w:rFonts w:cs="Arial"/>
          <w:b/>
          <w:bCs/>
          <w:sz w:val="20"/>
          <w:szCs w:val="20"/>
        </w:rPr>
        <w:t>.-</w:t>
      </w:r>
      <w:r w:rsidRPr="003B129D">
        <w:rPr>
          <w:b/>
          <w:bCs/>
          <w:sz w:val="20"/>
          <w:szCs w:val="20"/>
        </w:rPr>
        <w:t xml:space="preserve"> </w:t>
      </w:r>
      <w:r w:rsidRPr="003B129D">
        <w:rPr>
          <w:bCs/>
          <w:sz w:val="20"/>
          <w:szCs w:val="20"/>
        </w:rPr>
        <w:t>Rúbrica.</w:t>
      </w:r>
    </w:p>
    <w:p w:rsidR="00295DEA" w:rsidRDefault="00295DEA" w:rsidP="00A25D75">
      <w:pPr>
        <w:keepNext/>
        <w:jc w:val="both"/>
        <w:outlineLvl w:val="1"/>
        <w:rPr>
          <w:bCs/>
          <w:sz w:val="20"/>
          <w:szCs w:val="20"/>
        </w:rPr>
      </w:pPr>
    </w:p>
    <w:p w:rsidR="00295DEA" w:rsidRPr="004D6B1A" w:rsidRDefault="00295DEA" w:rsidP="00295DEA">
      <w:pPr>
        <w:jc w:val="both"/>
        <w:rPr>
          <w:sz w:val="20"/>
          <w:szCs w:val="20"/>
          <w:lang w:val="es-ES_tradnl"/>
        </w:rPr>
      </w:pPr>
      <w:r w:rsidRPr="004D6B1A">
        <w:rPr>
          <w:sz w:val="20"/>
          <w:szCs w:val="20"/>
          <w:lang w:val="es-ES_tradnl"/>
        </w:rPr>
        <w:t>Por tanto mando se imprima, publique y se le dé el debido cumplimiento.</w:t>
      </w:r>
    </w:p>
    <w:p w:rsidR="00295DEA" w:rsidRPr="004D6B1A" w:rsidRDefault="00295DEA" w:rsidP="00295DEA">
      <w:pPr>
        <w:jc w:val="both"/>
        <w:rPr>
          <w:sz w:val="20"/>
          <w:szCs w:val="20"/>
          <w:lang w:val="es-ES_tradnl"/>
        </w:rPr>
      </w:pPr>
    </w:p>
    <w:p w:rsidR="00295DEA" w:rsidRPr="004D6B1A" w:rsidRDefault="00295DEA" w:rsidP="00295DEA">
      <w:pPr>
        <w:jc w:val="both"/>
        <w:rPr>
          <w:sz w:val="20"/>
          <w:szCs w:val="20"/>
          <w:lang w:val="es-ES_tradnl"/>
        </w:rPr>
      </w:pPr>
      <w:r w:rsidRPr="004D6B1A">
        <w:rPr>
          <w:sz w:val="20"/>
          <w:szCs w:val="20"/>
          <w:lang w:val="es-ES_tradnl"/>
        </w:rPr>
        <w:t xml:space="preserve">Dado en la residencia del Poder Ejecutivo, en Ciudad Victoria, Capital del estado de Tamaulipas, a los </w:t>
      </w:r>
      <w:r>
        <w:rPr>
          <w:sz w:val="20"/>
          <w:szCs w:val="20"/>
          <w:lang w:val="es-ES_tradnl"/>
        </w:rPr>
        <w:t>veinticuatro</w:t>
      </w:r>
      <w:r w:rsidRPr="004D6B1A">
        <w:rPr>
          <w:sz w:val="20"/>
          <w:szCs w:val="20"/>
          <w:lang w:val="es-ES_tradnl"/>
        </w:rPr>
        <w:t xml:space="preserve"> días del mes de </w:t>
      </w:r>
      <w:r>
        <w:rPr>
          <w:sz w:val="20"/>
          <w:szCs w:val="20"/>
          <w:lang w:val="es-ES_tradnl"/>
        </w:rPr>
        <w:t>noviembre</w:t>
      </w:r>
      <w:r w:rsidRPr="004D6B1A">
        <w:rPr>
          <w:sz w:val="20"/>
          <w:szCs w:val="20"/>
          <w:lang w:val="es-ES_tradnl"/>
        </w:rPr>
        <w:t xml:space="preserve"> del año dos mil cuatro.</w:t>
      </w:r>
    </w:p>
    <w:p w:rsidR="00295DEA" w:rsidRPr="004D6B1A" w:rsidRDefault="00295DEA" w:rsidP="00295DEA">
      <w:pPr>
        <w:ind w:left="709"/>
        <w:jc w:val="both"/>
        <w:rPr>
          <w:i/>
          <w:sz w:val="20"/>
          <w:szCs w:val="20"/>
          <w:lang w:val="es-ES_tradnl"/>
        </w:rPr>
      </w:pPr>
    </w:p>
    <w:p w:rsidR="00295DEA" w:rsidRPr="004D6B1A" w:rsidRDefault="00295DEA" w:rsidP="00295DEA">
      <w:pPr>
        <w:keepNext/>
        <w:jc w:val="both"/>
        <w:outlineLvl w:val="0"/>
        <w:rPr>
          <w:rFonts w:cs="Arial"/>
          <w:b/>
          <w:sz w:val="20"/>
          <w:szCs w:val="20"/>
          <w:lang w:val="es-ES_tradnl"/>
        </w:rPr>
      </w:pPr>
      <w:r w:rsidRPr="004D6B1A">
        <w:rPr>
          <w:rFonts w:cs="Arial"/>
          <w:b/>
          <w:sz w:val="20"/>
          <w:szCs w:val="20"/>
          <w:lang w:val="es-ES_tradnl"/>
        </w:rPr>
        <w:t>ATENTAMENTE -“SUFRAGIO EFECTIVO. NO REELECCIÓN”.- EL GOBERNADOR CONSTITUCIONAL DEL ESTADO.- TOM</w:t>
      </w:r>
      <w:r w:rsidR="001D3040">
        <w:rPr>
          <w:rFonts w:cs="Arial"/>
          <w:b/>
          <w:sz w:val="20"/>
          <w:szCs w:val="20"/>
          <w:lang w:val="es-ES_tradnl"/>
        </w:rPr>
        <w:t>Á</w:t>
      </w:r>
      <w:r w:rsidRPr="004D6B1A">
        <w:rPr>
          <w:rFonts w:cs="Arial"/>
          <w:b/>
          <w:sz w:val="20"/>
          <w:szCs w:val="20"/>
          <w:lang w:val="es-ES_tradnl"/>
        </w:rPr>
        <w:t>S YARRINGTON RUVALCABA.- Rúbrica.-LA SECRETARIA GENERAL DE GOBIERNO.- MERCEDES DEL CARMEN GUILL</w:t>
      </w:r>
      <w:r w:rsidR="001D3040">
        <w:rPr>
          <w:rFonts w:cs="Arial"/>
          <w:b/>
          <w:sz w:val="20"/>
          <w:szCs w:val="20"/>
          <w:lang w:val="es-ES_tradnl"/>
        </w:rPr>
        <w:t>É</w:t>
      </w:r>
      <w:r w:rsidRPr="004D6B1A">
        <w:rPr>
          <w:rFonts w:cs="Arial"/>
          <w:b/>
          <w:sz w:val="20"/>
          <w:szCs w:val="20"/>
          <w:lang w:val="es-ES_tradnl"/>
        </w:rPr>
        <w:t>N VICENTE.- Rúbrica.</w:t>
      </w:r>
    </w:p>
    <w:p w:rsidR="00295DEA" w:rsidRPr="003B129D" w:rsidRDefault="00295DEA" w:rsidP="00A25D75">
      <w:pPr>
        <w:keepNext/>
        <w:jc w:val="both"/>
        <w:outlineLvl w:val="1"/>
        <w:rPr>
          <w:rFonts w:cs="Arial"/>
          <w:b/>
          <w:sz w:val="20"/>
          <w:szCs w:val="20"/>
        </w:rPr>
      </w:pPr>
    </w:p>
    <w:p w:rsidR="00D12124" w:rsidRPr="003B129D" w:rsidRDefault="00A25D75" w:rsidP="00FB4715">
      <w:pPr>
        <w:jc w:val="both"/>
      </w:pPr>
      <w:r>
        <w:rPr>
          <w:szCs w:val="20"/>
        </w:rPr>
        <w:br w:type="page"/>
      </w:r>
      <w:r w:rsidR="00FB4715" w:rsidRPr="00825D49">
        <w:rPr>
          <w:rFonts w:cs="Arial"/>
          <w:b/>
          <w:sz w:val="20"/>
          <w:szCs w:val="20"/>
          <w:lang w:val="es-MX" w:eastAsia="es-MX"/>
        </w:rPr>
        <w:lastRenderedPageBreak/>
        <w:t>LEY DE INFORMACI</w:t>
      </w:r>
      <w:r w:rsidR="007C5E22">
        <w:rPr>
          <w:rFonts w:cs="Arial"/>
          <w:b/>
          <w:sz w:val="20"/>
          <w:szCs w:val="20"/>
          <w:lang w:val="es-MX" w:eastAsia="es-MX"/>
        </w:rPr>
        <w:t>Ó</w:t>
      </w:r>
      <w:r w:rsidR="00FB4715" w:rsidRPr="00825D49">
        <w:rPr>
          <w:rFonts w:cs="Arial"/>
          <w:b/>
          <w:sz w:val="20"/>
          <w:szCs w:val="20"/>
          <w:lang w:val="es-MX" w:eastAsia="es-MX"/>
        </w:rPr>
        <w:t>N P</w:t>
      </w:r>
      <w:r w:rsidR="007C5E22">
        <w:rPr>
          <w:rFonts w:cs="Arial"/>
          <w:b/>
          <w:sz w:val="20"/>
          <w:szCs w:val="20"/>
          <w:lang w:val="es-MX" w:eastAsia="es-MX"/>
        </w:rPr>
        <w:t>Ú</w:t>
      </w:r>
      <w:r w:rsidR="00FB4715" w:rsidRPr="00825D49">
        <w:rPr>
          <w:rFonts w:cs="Arial"/>
          <w:b/>
          <w:sz w:val="20"/>
          <w:szCs w:val="20"/>
          <w:lang w:val="es-MX" w:eastAsia="es-MX"/>
        </w:rPr>
        <w:t>BLICA DEL ESTADO DE TAMAULIPAS</w:t>
      </w:r>
      <w:r w:rsidR="00C26B3D">
        <w:rPr>
          <w:rFonts w:cs="Arial"/>
          <w:b/>
          <w:sz w:val="20"/>
          <w:szCs w:val="20"/>
          <w:lang w:val="es-MX" w:eastAsia="es-MX"/>
        </w:rPr>
        <w:t>.</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Pr>
          <w:rFonts w:cs="Arial"/>
          <w:sz w:val="20"/>
          <w:szCs w:val="20"/>
        </w:rPr>
        <w:t>LVIII-875</w:t>
      </w:r>
      <w:r w:rsidR="00C26B3D">
        <w:rPr>
          <w:rFonts w:cs="Arial"/>
          <w:sz w:val="20"/>
          <w:szCs w:val="20"/>
        </w:rPr>
        <w:t>,</w:t>
      </w:r>
      <w:r w:rsidRPr="003B129D">
        <w:rPr>
          <w:rFonts w:cs="Arial"/>
          <w:sz w:val="20"/>
          <w:szCs w:val="20"/>
        </w:rPr>
        <w:t xml:space="preserve"> del </w:t>
      </w:r>
      <w:r w:rsidR="000850D5">
        <w:rPr>
          <w:rFonts w:cs="Arial"/>
          <w:sz w:val="20"/>
          <w:szCs w:val="20"/>
        </w:rPr>
        <w:t>24</w:t>
      </w:r>
      <w:r w:rsidRPr="003B129D">
        <w:rPr>
          <w:rFonts w:cs="Arial"/>
          <w:sz w:val="20"/>
          <w:szCs w:val="20"/>
        </w:rPr>
        <w:t xml:space="preserve"> de </w:t>
      </w:r>
      <w:r w:rsidR="000850D5">
        <w:rPr>
          <w:rFonts w:cs="Arial"/>
          <w:sz w:val="20"/>
          <w:szCs w:val="20"/>
        </w:rPr>
        <w:t>noviembre</w:t>
      </w:r>
      <w:r w:rsidR="000850D5" w:rsidRPr="003B129D">
        <w:rPr>
          <w:rFonts w:cs="Arial"/>
          <w:sz w:val="20"/>
          <w:szCs w:val="20"/>
        </w:rPr>
        <w:t xml:space="preserve"> </w:t>
      </w:r>
      <w:r w:rsidRPr="003B129D">
        <w:rPr>
          <w:rFonts w:cs="Arial"/>
          <w:sz w:val="20"/>
          <w:szCs w:val="20"/>
        </w:rPr>
        <w:t>de 2004.</w:t>
      </w:r>
    </w:p>
    <w:p w:rsidR="00D12124" w:rsidRDefault="00F94D6D"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sidR="000850D5">
        <w:rPr>
          <w:rFonts w:cs="Arial"/>
          <w:sz w:val="20"/>
          <w:szCs w:val="20"/>
        </w:rPr>
        <w:t>142</w:t>
      </w:r>
      <w:r w:rsidR="00D12124" w:rsidRPr="003B129D">
        <w:rPr>
          <w:rFonts w:cs="Arial"/>
          <w:sz w:val="20"/>
          <w:szCs w:val="20"/>
        </w:rPr>
        <w:t xml:space="preserve">, del </w:t>
      </w:r>
      <w:r w:rsidR="000850D5">
        <w:rPr>
          <w:rFonts w:cs="Arial"/>
          <w:sz w:val="20"/>
          <w:szCs w:val="20"/>
        </w:rPr>
        <w:t>25</w:t>
      </w:r>
      <w:r w:rsidR="00D12124" w:rsidRPr="003B129D">
        <w:rPr>
          <w:rFonts w:cs="Arial"/>
          <w:sz w:val="20"/>
          <w:szCs w:val="20"/>
        </w:rPr>
        <w:t xml:space="preserve"> de </w:t>
      </w:r>
      <w:r w:rsidR="000850D5">
        <w:rPr>
          <w:rFonts w:cs="Arial"/>
          <w:sz w:val="20"/>
          <w:szCs w:val="20"/>
        </w:rPr>
        <w:t>noviembre</w:t>
      </w:r>
      <w:r w:rsidR="00D12124" w:rsidRPr="003B129D">
        <w:rPr>
          <w:rFonts w:cs="Arial"/>
          <w:sz w:val="20"/>
          <w:szCs w:val="20"/>
        </w:rPr>
        <w:t xml:space="preserve"> de 2004.</w:t>
      </w:r>
    </w:p>
    <w:p w:rsidR="00D12124" w:rsidRDefault="00D12124" w:rsidP="00D12124">
      <w:pPr>
        <w:numPr>
          <w:ilvl w:val="12"/>
          <w:numId w:val="0"/>
        </w:numPr>
        <w:ind w:left="708" w:firstLine="2"/>
        <w:jc w:val="both"/>
        <w:rPr>
          <w:rFonts w:cs="Arial"/>
          <w:kern w:val="28"/>
          <w:sz w:val="20"/>
          <w:szCs w:val="20"/>
          <w:lang w:val="es-MX"/>
        </w:rPr>
      </w:pPr>
    </w:p>
    <w:p w:rsidR="007C5E22" w:rsidRDefault="007C5E22" w:rsidP="00E86163">
      <w:pPr>
        <w:pStyle w:val="Textoindependiente"/>
        <w:numPr>
          <w:ilvl w:val="12"/>
          <w:numId w:val="0"/>
        </w:numPr>
        <w:spacing w:line="240" w:lineRule="auto"/>
        <w:jc w:val="center"/>
        <w:rPr>
          <w:rFonts w:cs="Arial"/>
          <w:b/>
          <w:sz w:val="20"/>
          <w:lang w:val="pt-BR"/>
        </w:rPr>
      </w:pPr>
      <w:r w:rsidRPr="00D56C0B">
        <w:rPr>
          <w:rFonts w:cs="Arial"/>
          <w:b/>
          <w:sz w:val="20"/>
          <w:lang w:val="pt-BR"/>
        </w:rPr>
        <w:t>R  E  F  O  R  M  A  S :</w:t>
      </w:r>
    </w:p>
    <w:p w:rsidR="00E86163" w:rsidRDefault="00E86163" w:rsidP="00E86163">
      <w:pPr>
        <w:pStyle w:val="Textoindependiente"/>
        <w:numPr>
          <w:ilvl w:val="12"/>
          <w:numId w:val="0"/>
        </w:numPr>
        <w:spacing w:line="240" w:lineRule="auto"/>
        <w:jc w:val="center"/>
        <w:rPr>
          <w:rFonts w:cs="Arial"/>
          <w:b/>
          <w:sz w:val="20"/>
          <w:lang w:val="pt-BR"/>
        </w:rPr>
      </w:pPr>
    </w:p>
    <w:p w:rsidR="006B0736" w:rsidRDefault="006B0736" w:rsidP="00E86163">
      <w:pPr>
        <w:pStyle w:val="Textoindependiente"/>
        <w:numPr>
          <w:ilvl w:val="12"/>
          <w:numId w:val="0"/>
        </w:numPr>
        <w:spacing w:line="240" w:lineRule="auto"/>
        <w:jc w:val="center"/>
        <w:rPr>
          <w:rFonts w:cs="Arial"/>
          <w:b/>
          <w:sz w:val="20"/>
          <w:lang w:val="pt-BR"/>
        </w:rPr>
      </w:pPr>
      <w:r>
        <w:rPr>
          <w:rFonts w:cs="Arial"/>
          <w:b/>
          <w:sz w:val="20"/>
          <w:lang w:val="pt-BR"/>
        </w:rPr>
        <w:t>Nota: sin reformas.</w:t>
      </w:r>
    </w:p>
    <w:p w:rsidR="00E86163" w:rsidRPr="00D56C0B" w:rsidRDefault="00E86163" w:rsidP="00E86163">
      <w:pPr>
        <w:pStyle w:val="Textoindependiente"/>
        <w:numPr>
          <w:ilvl w:val="12"/>
          <w:numId w:val="0"/>
        </w:numPr>
        <w:spacing w:line="240" w:lineRule="auto"/>
        <w:jc w:val="center"/>
        <w:rPr>
          <w:rFonts w:cs="Arial"/>
          <w:b/>
          <w:sz w:val="20"/>
          <w:lang w:val="pt-BR"/>
        </w:rPr>
      </w:pPr>
    </w:p>
    <w:p w:rsidR="007C5E22" w:rsidRPr="00E86163" w:rsidRDefault="007C5E22" w:rsidP="00E86163">
      <w:pPr>
        <w:numPr>
          <w:ilvl w:val="12"/>
          <w:numId w:val="0"/>
        </w:numPr>
        <w:ind w:left="426"/>
        <w:jc w:val="center"/>
        <w:rPr>
          <w:rFonts w:cs="Arial"/>
          <w:sz w:val="20"/>
          <w:szCs w:val="20"/>
        </w:rPr>
      </w:pPr>
      <w:r w:rsidRPr="00E86163">
        <w:rPr>
          <w:rFonts w:cs="Arial"/>
          <w:sz w:val="20"/>
          <w:szCs w:val="20"/>
        </w:rPr>
        <w:t>Abrogada</w:t>
      </w:r>
      <w:r w:rsidR="00C26B3D">
        <w:rPr>
          <w:rFonts w:cs="Arial"/>
          <w:sz w:val="20"/>
          <w:szCs w:val="20"/>
        </w:rPr>
        <w:t>:</w:t>
      </w:r>
    </w:p>
    <w:p w:rsidR="007C5E22" w:rsidRPr="00E86163" w:rsidRDefault="007C5E22" w:rsidP="00E86163">
      <w:pPr>
        <w:numPr>
          <w:ilvl w:val="12"/>
          <w:numId w:val="0"/>
        </w:numPr>
        <w:rPr>
          <w:rFonts w:cs="Arial"/>
          <w:sz w:val="20"/>
          <w:szCs w:val="20"/>
        </w:rPr>
      </w:pPr>
    </w:p>
    <w:p w:rsidR="007C5E22" w:rsidRPr="007C5E22" w:rsidRDefault="007C5E22" w:rsidP="007C5E22">
      <w:pPr>
        <w:pStyle w:val="Textoindependiente"/>
        <w:spacing w:line="240" w:lineRule="auto"/>
        <w:rPr>
          <w:rFonts w:cs="Arial"/>
          <w:b/>
          <w:sz w:val="20"/>
        </w:rPr>
      </w:pPr>
      <w:r w:rsidRPr="007C5E22">
        <w:rPr>
          <w:rFonts w:cs="Arial"/>
          <w:b/>
          <w:bCs/>
          <w:sz w:val="20"/>
        </w:rPr>
        <w:t xml:space="preserve">LEY </w:t>
      </w:r>
      <w:r w:rsidRPr="007C5E22">
        <w:rPr>
          <w:rFonts w:cs="Arial"/>
          <w:b/>
          <w:sz w:val="20"/>
        </w:rPr>
        <w:t xml:space="preserve">TRANSPARENCIA Y ACCESO A LA INFORMACIÓN PÚBLICA DEL </w:t>
      </w:r>
      <w:r w:rsidRPr="007C5E22">
        <w:rPr>
          <w:rFonts w:cs="Arial"/>
          <w:b/>
          <w:sz w:val="20"/>
          <w:lang w:val="es-MX"/>
        </w:rPr>
        <w:t>ESTADO DE TAMAULIPAS</w:t>
      </w:r>
      <w:r w:rsidRPr="007C5E22">
        <w:rPr>
          <w:rFonts w:cs="Arial"/>
          <w:b/>
          <w:sz w:val="20"/>
        </w:rPr>
        <w:t>.</w:t>
      </w:r>
    </w:p>
    <w:p w:rsidR="007C5E22" w:rsidRDefault="007C5E22" w:rsidP="007C5E22">
      <w:pPr>
        <w:pStyle w:val="Textoindependiente"/>
        <w:spacing w:line="240" w:lineRule="auto"/>
        <w:rPr>
          <w:rFonts w:cs="Arial"/>
          <w:b/>
          <w:bCs/>
          <w:sz w:val="20"/>
        </w:rPr>
      </w:pPr>
      <w:r>
        <w:rPr>
          <w:rFonts w:cs="Arial"/>
          <w:bCs/>
          <w:sz w:val="20"/>
        </w:rPr>
        <w:t>Decreto No. LIX-958, del 29 de Junio de 2007.</w:t>
      </w:r>
    </w:p>
    <w:p w:rsidR="007C5E22" w:rsidRDefault="007C5E22" w:rsidP="007C5E22">
      <w:pPr>
        <w:pStyle w:val="Textoindependiente"/>
        <w:spacing w:line="240" w:lineRule="auto"/>
        <w:rPr>
          <w:rFonts w:cs="Arial"/>
          <w:b/>
          <w:bCs/>
          <w:sz w:val="20"/>
        </w:rPr>
      </w:pPr>
      <w:r>
        <w:rPr>
          <w:rFonts w:cs="Arial"/>
          <w:bCs/>
          <w:sz w:val="20"/>
        </w:rPr>
        <w:t>P.O. No. 81, del 5 de Julio de 2007.</w:t>
      </w:r>
    </w:p>
    <w:p w:rsidR="007C5E22" w:rsidRDefault="007C5E22" w:rsidP="007C5E22">
      <w:pPr>
        <w:jc w:val="both"/>
        <w:rPr>
          <w:rFonts w:cs="Arial"/>
          <w:sz w:val="20"/>
        </w:rPr>
      </w:pPr>
      <w:r>
        <w:rPr>
          <w:rFonts w:cs="Arial"/>
          <w:sz w:val="20"/>
        </w:rPr>
        <w:t xml:space="preserve">En su artículo segundo Transitorio </w:t>
      </w:r>
      <w:r>
        <w:rPr>
          <w:rFonts w:cs="Arial"/>
          <w:b/>
          <w:bCs/>
          <w:sz w:val="20"/>
        </w:rPr>
        <w:t>abroga</w:t>
      </w:r>
      <w:r>
        <w:rPr>
          <w:rFonts w:cs="Arial"/>
          <w:sz w:val="20"/>
        </w:rPr>
        <w:t xml:space="preserve"> </w:t>
      </w:r>
      <w:smartTag w:uri="urn:schemas-microsoft-com:office:smarttags" w:element="PersonName">
        <w:smartTagPr>
          <w:attr w:name="ProductID" w:val="LA LEY"/>
        </w:smartTagPr>
        <w:r>
          <w:rPr>
            <w:rFonts w:cs="Arial"/>
            <w:sz w:val="20"/>
          </w:rPr>
          <w:t xml:space="preserve">la </w:t>
        </w:r>
        <w:r>
          <w:rPr>
            <w:rFonts w:cs="Arial"/>
            <w:b/>
            <w:bCs/>
            <w:i/>
            <w:iCs/>
            <w:sz w:val="20"/>
          </w:rPr>
          <w:t>Ley</w:t>
        </w:r>
      </w:smartTag>
      <w:r>
        <w:rPr>
          <w:rFonts w:cs="Arial"/>
          <w:b/>
          <w:bCs/>
          <w:i/>
          <w:iCs/>
          <w:sz w:val="20"/>
        </w:rPr>
        <w:t xml:space="preserve"> de Información Pública para el Estado de Tamaulipas</w:t>
      </w:r>
      <w:r>
        <w:rPr>
          <w:rFonts w:cs="Arial"/>
          <w:sz w:val="20"/>
        </w:rPr>
        <w:t xml:space="preserve">, pero continuarán aplicándose sus disposiciones en materia del juicio de nulidad ante el Tribunal Fiscal del Estado hasta el plazo previsto en el artículo tercero transitorio para que las solicitudes de información pública o del ejercicio del derecho de hábeas data puedan ser conocidas y resueltas por el Instituto de Transparencia y Acceso a </w:t>
      </w:r>
      <w:smartTag w:uri="urn:schemas-microsoft-com:office:smarttags" w:element="PersonName">
        <w:smartTagPr>
          <w:attr w:name="ProductID" w:val="la Informaci￳n"/>
        </w:smartTagPr>
        <w:r>
          <w:rPr>
            <w:rFonts w:cs="Arial"/>
            <w:sz w:val="20"/>
          </w:rPr>
          <w:t>la Información</w:t>
        </w:r>
      </w:smartTag>
      <w:r>
        <w:rPr>
          <w:rFonts w:cs="Arial"/>
          <w:sz w:val="20"/>
        </w:rPr>
        <w:t xml:space="preserve"> de Tamaulipas.</w:t>
      </w:r>
    </w:p>
    <w:p w:rsidR="007C5E22" w:rsidRDefault="007C5E22" w:rsidP="007C5E22">
      <w:pPr>
        <w:jc w:val="both"/>
        <w:rPr>
          <w:rFonts w:cs="Arial"/>
          <w:sz w:val="20"/>
        </w:rPr>
      </w:pPr>
    </w:p>
    <w:p w:rsidR="007C5E22" w:rsidRDefault="007C5E22" w:rsidP="007C5E22">
      <w:pPr>
        <w:jc w:val="both"/>
        <w:rPr>
          <w:rFonts w:cs="Arial"/>
          <w:sz w:val="20"/>
        </w:rPr>
      </w:pPr>
      <w:r>
        <w:rPr>
          <w:rFonts w:cs="Arial"/>
          <w:sz w:val="20"/>
        </w:rPr>
        <w:t>A su vez, se derogan las disposiciones que se opongan al ordenamiento que se expide.</w:t>
      </w:r>
    </w:p>
    <w:p w:rsidR="007C5E22" w:rsidRDefault="007C5E22" w:rsidP="007C5E22">
      <w:pPr>
        <w:numPr>
          <w:ilvl w:val="12"/>
          <w:numId w:val="0"/>
        </w:numPr>
        <w:rPr>
          <w:rFonts w:cs="Arial"/>
        </w:rPr>
      </w:pPr>
    </w:p>
    <w:p w:rsidR="00EC297E" w:rsidRPr="00C26B3D" w:rsidRDefault="00EC297E" w:rsidP="00C26B3D">
      <w:pPr>
        <w:spacing w:line="276" w:lineRule="auto"/>
        <w:jc w:val="both"/>
        <w:rPr>
          <w:rFonts w:cs="Arial"/>
          <w:b/>
          <w:sz w:val="22"/>
          <w:szCs w:val="22"/>
        </w:rPr>
      </w:pPr>
      <w:r>
        <w:rPr>
          <w:rFonts w:cs="Arial"/>
          <w:sz w:val="20"/>
          <w:szCs w:val="20"/>
        </w:rPr>
        <w:br w:type="page"/>
      </w:r>
      <w:r w:rsidRPr="00C26B3D">
        <w:rPr>
          <w:rFonts w:cs="Arial"/>
          <w:b/>
          <w:sz w:val="22"/>
          <w:szCs w:val="22"/>
        </w:rPr>
        <w:lastRenderedPageBreak/>
        <w:t xml:space="preserve">EXTRACTO DEL DECRETO No. LIX-958, DEL 29 DE JUNIO DE 2007, PUBLICADO EN EL P.O. No. 81, DEL 25 DE JULIO DE 2007 MEDIANTE EL CUAL SE </w:t>
      </w:r>
      <w:r w:rsidRPr="00C26B3D">
        <w:rPr>
          <w:rFonts w:cs="Arial"/>
          <w:b/>
          <w:sz w:val="22"/>
          <w:szCs w:val="22"/>
          <w:u w:val="single"/>
        </w:rPr>
        <w:t>EXPIDE LA LEY TRANSPARENCIA Y ACCESO A LA INFORMACIÓN PÚBLICA DEL ESTADO DE TAMAULIPAS,</w:t>
      </w:r>
      <w:r w:rsidRPr="00C26B3D">
        <w:rPr>
          <w:rFonts w:cs="Arial"/>
          <w:b/>
          <w:sz w:val="22"/>
          <w:szCs w:val="22"/>
        </w:rPr>
        <w:t xml:space="preserve"> POR EL CUAL ABROGA EN SU ARTÍCULO SEGUNDO TRANSITORIO LA </w:t>
      </w:r>
      <w:r w:rsidR="00C26B3D" w:rsidRPr="00C26B3D">
        <w:rPr>
          <w:rFonts w:cs="Arial"/>
          <w:b/>
          <w:sz w:val="22"/>
          <w:szCs w:val="22"/>
        </w:rPr>
        <w:t>LEY DE INFORMACIÓN PÚBLICA PARA EL ESTADO DE TAMAULIPAS, PERO CONTINUARÁN APLICÁNDOSE SUS DISPOSICIONES EN MATERIA DEL JUICIO DE NULIDAD ANTE EL TRIBUNAL FISCAL DEL ESTADO HASTA</w:t>
      </w:r>
      <w:r w:rsidRPr="00C26B3D">
        <w:rPr>
          <w:rFonts w:cs="Arial"/>
          <w:b/>
          <w:sz w:val="22"/>
          <w:szCs w:val="22"/>
        </w:rPr>
        <w:t xml:space="preserve"> </w:t>
      </w:r>
      <w:r w:rsidR="00C26B3D" w:rsidRPr="00C26B3D">
        <w:rPr>
          <w:rFonts w:cs="Arial"/>
          <w:b/>
          <w:sz w:val="22"/>
          <w:szCs w:val="22"/>
        </w:rPr>
        <w:t>EL PLAZO PREVISTO EN EL ARTÍCULO TERCERO TRANSITORIO PARA QUE LAS SOLICITUDES DE INFORMACIÓN PÚBLICA O DEL EJERCICIO DEL DERECHO DE HÁBEAS DATA PUEDAN SER CONOCIDAS Y RESUELTAS POR EL INSTITUTO DE TRANSPARENCIA Y ACCESO A LA INFORMACIÓN DE TAMAULIPAS</w:t>
      </w:r>
      <w:r w:rsidRPr="00C26B3D">
        <w:rPr>
          <w:rFonts w:cs="Arial"/>
          <w:b/>
          <w:sz w:val="22"/>
          <w:szCs w:val="22"/>
        </w:rPr>
        <w:t>.</w:t>
      </w:r>
    </w:p>
    <w:p w:rsidR="00EC297E" w:rsidRPr="00C26B3D" w:rsidRDefault="00EC297E" w:rsidP="00C26B3D">
      <w:pPr>
        <w:spacing w:line="276" w:lineRule="auto"/>
        <w:jc w:val="both"/>
        <w:rPr>
          <w:rFonts w:cs="Arial"/>
          <w:b/>
          <w:sz w:val="22"/>
          <w:szCs w:val="22"/>
        </w:rPr>
      </w:pPr>
    </w:p>
    <w:p w:rsidR="00EC297E" w:rsidRPr="00C26B3D" w:rsidRDefault="00C26B3D" w:rsidP="00C26B3D">
      <w:pPr>
        <w:widowControl w:val="0"/>
        <w:kinsoku w:val="0"/>
        <w:overflowPunct w:val="0"/>
        <w:spacing w:line="276" w:lineRule="auto"/>
        <w:jc w:val="both"/>
        <w:textAlignment w:val="baseline"/>
        <w:rPr>
          <w:rFonts w:cs="Arial"/>
          <w:b/>
          <w:sz w:val="22"/>
          <w:szCs w:val="22"/>
        </w:rPr>
      </w:pPr>
      <w:r w:rsidRPr="00C26B3D">
        <w:rPr>
          <w:rFonts w:cs="Arial"/>
          <w:b/>
          <w:sz w:val="22"/>
          <w:szCs w:val="22"/>
        </w:rPr>
        <w:t>A SU VEZ, SE DEROGAN LAS DISPOSICIONES QUE SE OPONGAN AL ORDENAMIENTO QUE SE EXPIDE</w:t>
      </w:r>
      <w:r w:rsidR="00EC297E" w:rsidRPr="00C26B3D">
        <w:rPr>
          <w:rFonts w:cs="Arial"/>
          <w:b/>
          <w:sz w:val="22"/>
          <w:szCs w:val="22"/>
        </w:rPr>
        <w:t>.</w:t>
      </w:r>
    </w:p>
    <w:p w:rsidR="00EC297E" w:rsidRDefault="00EC297E" w:rsidP="00EC297E">
      <w:pPr>
        <w:widowControl w:val="0"/>
        <w:kinsoku w:val="0"/>
        <w:overflowPunct w:val="0"/>
        <w:spacing w:line="276" w:lineRule="auto"/>
        <w:jc w:val="both"/>
        <w:textAlignment w:val="baseline"/>
        <w:rPr>
          <w:rFonts w:cs="Arial"/>
          <w:sz w:val="20"/>
        </w:rPr>
      </w:pPr>
    </w:p>
    <w:p w:rsidR="00C26B3D" w:rsidRPr="00C86B4E" w:rsidRDefault="00C26B3D" w:rsidP="00C26B3D">
      <w:pPr>
        <w:spacing w:before="240"/>
        <w:jc w:val="both"/>
        <w:rPr>
          <w:rFonts w:cs="Arial"/>
          <w:sz w:val="20"/>
          <w:lang w:val="es-MX" w:eastAsia="en-US"/>
        </w:rPr>
      </w:pPr>
      <w:r w:rsidRPr="00C86B4E">
        <w:rPr>
          <w:rFonts w:cs="Arial"/>
          <w:b/>
          <w:sz w:val="20"/>
          <w:lang w:val="es-MX" w:eastAsia="en-US"/>
        </w:rPr>
        <w:t xml:space="preserve">EUGENIO HERNÁNDEZ FLORES, </w:t>
      </w:r>
      <w:r w:rsidRPr="00C86B4E">
        <w:rPr>
          <w:rFonts w:cs="Arial"/>
          <w:sz w:val="20"/>
          <w:lang w:val="es-MX" w:eastAsia="en-US"/>
        </w:rPr>
        <w:t>Gobernador Constitucional del Estado Libre y Soberano de Tamaulipas, a sus habitantes hace saber:</w:t>
      </w:r>
    </w:p>
    <w:p w:rsidR="00C26B3D" w:rsidRPr="00C86B4E" w:rsidRDefault="00C26B3D" w:rsidP="00C26B3D">
      <w:pPr>
        <w:jc w:val="both"/>
        <w:rPr>
          <w:rFonts w:cs="Arial"/>
          <w:sz w:val="12"/>
          <w:lang w:val="es-MX" w:eastAsia="en-US"/>
        </w:rPr>
      </w:pPr>
    </w:p>
    <w:p w:rsidR="00C26B3D" w:rsidRPr="00C86B4E" w:rsidRDefault="00C26B3D" w:rsidP="00C26B3D">
      <w:pPr>
        <w:jc w:val="both"/>
        <w:rPr>
          <w:rFonts w:cs="Arial"/>
          <w:sz w:val="20"/>
          <w:lang w:val="es-MX" w:eastAsia="en-US"/>
        </w:rPr>
      </w:pPr>
      <w:r w:rsidRPr="00C86B4E">
        <w:rPr>
          <w:rFonts w:cs="Arial"/>
          <w:sz w:val="20"/>
          <w:lang w:val="es-MX" w:eastAsia="en-US"/>
        </w:rPr>
        <w:t>Que el Honorable Congreso del Estado, ha tenido a bien expedir el siguiente Decreto:</w:t>
      </w:r>
    </w:p>
    <w:p w:rsidR="00C26B3D" w:rsidRPr="00C86B4E" w:rsidRDefault="00C26B3D" w:rsidP="00C26B3D">
      <w:pPr>
        <w:jc w:val="both"/>
        <w:rPr>
          <w:rFonts w:cs="Arial"/>
          <w:sz w:val="12"/>
          <w:lang w:val="es-MX" w:eastAsia="en-US"/>
        </w:rPr>
      </w:pPr>
    </w:p>
    <w:p w:rsidR="00C26B3D" w:rsidRPr="00C86B4E" w:rsidRDefault="00C26B3D" w:rsidP="00C26B3D">
      <w:pPr>
        <w:jc w:val="both"/>
        <w:rPr>
          <w:rFonts w:cs="Arial"/>
          <w:sz w:val="20"/>
          <w:lang w:val="es-MX" w:eastAsia="en-US"/>
        </w:rPr>
      </w:pPr>
      <w:r w:rsidRPr="00C86B4E">
        <w:rPr>
          <w:rFonts w:cs="Arial"/>
          <w:sz w:val="20"/>
          <w:lang w:val="es-MX" w:eastAsia="en-US"/>
        </w:rPr>
        <w:t>Al margen un sello que dice:- “Estados Unidos Mexicanos.- Gobierno de Tamaulipas.- Poder Legislativo.</w:t>
      </w:r>
    </w:p>
    <w:p w:rsidR="00C26B3D" w:rsidRPr="00C86B4E" w:rsidRDefault="00C26B3D" w:rsidP="00C26B3D">
      <w:pPr>
        <w:jc w:val="both"/>
        <w:rPr>
          <w:rFonts w:cs="Arial"/>
          <w:sz w:val="12"/>
          <w:lang w:val="es-ES_tradnl" w:eastAsia="en-US"/>
        </w:rPr>
      </w:pPr>
    </w:p>
    <w:p w:rsidR="00C26B3D" w:rsidRDefault="00C26B3D" w:rsidP="00C26B3D">
      <w:pPr>
        <w:jc w:val="both"/>
        <w:rPr>
          <w:rFonts w:cs="Arial"/>
          <w:b/>
          <w:spacing w:val="-2"/>
          <w:sz w:val="20"/>
          <w:lang w:val="es-MX" w:eastAsia="en-US"/>
        </w:rPr>
      </w:pPr>
      <w:r w:rsidRPr="00C86B4E">
        <w:rPr>
          <w:rFonts w:cs="Arial"/>
          <w:b/>
          <w:spacing w:val="-2"/>
          <w:sz w:val="20"/>
          <w:lang w:val="es-MX" w:eastAsia="en-US"/>
        </w:rPr>
        <w:t>LA QUINCUAG</w:t>
      </w:r>
      <w:r>
        <w:rPr>
          <w:rFonts w:cs="Arial"/>
          <w:b/>
          <w:spacing w:val="-2"/>
          <w:sz w:val="20"/>
          <w:lang w:val="es-MX" w:eastAsia="en-US"/>
        </w:rPr>
        <w:t>É</w:t>
      </w:r>
      <w:r w:rsidRPr="00C86B4E">
        <w:rPr>
          <w:rFonts w:cs="Arial"/>
          <w:b/>
          <w:spacing w:val="-2"/>
          <w:sz w:val="20"/>
          <w:lang w:val="es-MX" w:eastAsia="en-US"/>
        </w:rPr>
        <w:t xml:space="preserve">SIMA </w:t>
      </w:r>
      <w:r w:rsidRPr="00C86B4E">
        <w:rPr>
          <w:rFonts w:cs="Arial"/>
          <w:b/>
          <w:bCs/>
          <w:spacing w:val="-2"/>
          <w:sz w:val="20"/>
          <w:lang w:val="es-MX" w:eastAsia="en-US"/>
        </w:rPr>
        <w:t xml:space="preserve">NOVENA </w:t>
      </w:r>
      <w:r w:rsidRPr="00C86B4E">
        <w:rPr>
          <w:rFonts w:cs="Arial"/>
          <w:b/>
          <w:spacing w:val="-2"/>
          <w:sz w:val="20"/>
          <w:lang w:val="es-MX" w:eastAsia="en-US"/>
        </w:rPr>
        <w:t xml:space="preserve">LEGISLATURA DEL CONGRESO CONSTITUCIONAL DEL ESTADO LIBRE Y SOBERANO DE TAMAULIPAS, EN USO DE LAS FACULTADES QUE LE CONFIEREN EL ARTÍCULO 58 FRACCIÓN I DE </w:t>
      </w:r>
      <w:smartTag w:uri="urn:schemas-microsoft-com:office:smarttags" w:element="PersonName">
        <w:smartTagPr>
          <w:attr w:name="ProductID" w:val="LA CONSTITUCIￓN POLￍTICA"/>
        </w:smartTagPr>
        <w:r w:rsidRPr="00C86B4E">
          <w:rPr>
            <w:rFonts w:cs="Arial"/>
            <w:b/>
            <w:spacing w:val="-2"/>
            <w:sz w:val="20"/>
            <w:lang w:val="es-MX" w:eastAsia="en-US"/>
          </w:rPr>
          <w:t>LA CONSTITUCIÓN POLÍTICA</w:t>
        </w:r>
      </w:smartTag>
      <w:r w:rsidRPr="00C86B4E">
        <w:rPr>
          <w:rFonts w:cs="Arial"/>
          <w:b/>
          <w:spacing w:val="-2"/>
          <w:sz w:val="20"/>
          <w:lang w:val="es-MX" w:eastAsia="en-US"/>
        </w:rPr>
        <w:t xml:space="preserve"> </w:t>
      </w:r>
      <w:r w:rsidRPr="00C86B4E">
        <w:rPr>
          <w:rFonts w:cs="Arial"/>
          <w:b/>
          <w:bCs/>
          <w:spacing w:val="-2"/>
          <w:sz w:val="20"/>
          <w:lang w:val="es-MX" w:eastAsia="en-US"/>
        </w:rPr>
        <w:t>DEL ESTADO</w:t>
      </w:r>
      <w:r w:rsidRPr="00C86B4E">
        <w:rPr>
          <w:rFonts w:cs="Arial"/>
          <w:b/>
          <w:spacing w:val="-2"/>
          <w:sz w:val="20"/>
          <w:lang w:val="es-MX" w:eastAsia="en-US"/>
        </w:rPr>
        <w:t>;</w:t>
      </w:r>
      <w:r w:rsidRPr="00C86B4E">
        <w:rPr>
          <w:rFonts w:cs="Arial"/>
          <w:b/>
          <w:bCs/>
          <w:spacing w:val="-2"/>
          <w:sz w:val="20"/>
          <w:lang w:val="es-MX" w:eastAsia="en-US"/>
        </w:rPr>
        <w:t xml:space="preserve"> </w:t>
      </w:r>
      <w:r w:rsidRPr="00C86B4E">
        <w:rPr>
          <w:rFonts w:cs="Arial"/>
          <w:b/>
          <w:spacing w:val="-2"/>
          <w:sz w:val="20"/>
          <w:lang w:val="es-MX" w:eastAsia="en-US"/>
        </w:rPr>
        <w:t xml:space="preserve">Y EL ARTÍCULO 119 DE </w:t>
      </w:r>
      <w:smartTag w:uri="urn:schemas-microsoft-com:office:smarttags" w:element="PersonName">
        <w:smartTagPr>
          <w:attr w:name="ProductID" w:val="LA LEY SOBRE"/>
        </w:smartTagPr>
        <w:r w:rsidRPr="00C86B4E">
          <w:rPr>
            <w:rFonts w:cs="Arial"/>
            <w:b/>
            <w:spacing w:val="-2"/>
            <w:sz w:val="20"/>
            <w:lang w:val="es-MX" w:eastAsia="en-US"/>
          </w:rPr>
          <w:t xml:space="preserve">LA </w:t>
        </w:r>
        <w:r w:rsidRPr="00C86B4E">
          <w:rPr>
            <w:rFonts w:cs="Arial"/>
            <w:b/>
            <w:spacing w:val="-2"/>
            <w:kern w:val="28"/>
            <w:sz w:val="20"/>
            <w:lang w:val="es-MX" w:eastAsia="en-US"/>
          </w:rPr>
          <w:t>LEY SOBRE</w:t>
        </w:r>
      </w:smartTag>
      <w:r w:rsidRPr="00C86B4E">
        <w:rPr>
          <w:rFonts w:cs="Arial"/>
          <w:b/>
          <w:spacing w:val="-2"/>
          <w:kern w:val="28"/>
          <w:sz w:val="20"/>
          <w:lang w:val="es-MX" w:eastAsia="en-US"/>
        </w:rPr>
        <w:t xml:space="preserve"> </w:t>
      </w:r>
      <w:smartTag w:uri="urn:schemas-microsoft-com:office:smarttags" w:element="PersonName">
        <w:smartTagPr>
          <w:attr w:name="ProductID" w:val="LA ORGANIZACIￓN Y"/>
        </w:smartTagPr>
        <w:r w:rsidRPr="00C86B4E">
          <w:rPr>
            <w:rFonts w:cs="Arial"/>
            <w:b/>
            <w:spacing w:val="-2"/>
            <w:kern w:val="28"/>
            <w:sz w:val="20"/>
            <w:lang w:val="es-MX" w:eastAsia="en-US"/>
          </w:rPr>
          <w:t>LA ORGANIZACIÓN Y</w:t>
        </w:r>
      </w:smartTag>
      <w:r w:rsidRPr="00C86B4E">
        <w:rPr>
          <w:rFonts w:cs="Arial"/>
          <w:b/>
          <w:spacing w:val="-2"/>
          <w:kern w:val="28"/>
          <w:sz w:val="20"/>
          <w:lang w:val="es-MX" w:eastAsia="en-US"/>
        </w:rPr>
        <w:t xml:space="preserve"> FUNCIONAMIENTO INTERNOS DEL CONGRESO DEL ESTADO DE TAMAULIPAS</w:t>
      </w:r>
      <w:r w:rsidRPr="00C86B4E">
        <w:rPr>
          <w:rFonts w:cs="Arial"/>
          <w:b/>
          <w:spacing w:val="-2"/>
          <w:sz w:val="20"/>
          <w:lang w:val="es-MX" w:eastAsia="en-US"/>
        </w:rPr>
        <w:t>, TIENE A BIEN EXPEDIR EL SIGUIENTE:</w:t>
      </w:r>
    </w:p>
    <w:p w:rsidR="00C26B3D" w:rsidRPr="00C53D77" w:rsidRDefault="00C26B3D" w:rsidP="00C26B3D">
      <w:pPr>
        <w:jc w:val="both"/>
        <w:rPr>
          <w:rFonts w:cs="Arial"/>
          <w:b/>
          <w:spacing w:val="-2"/>
          <w:sz w:val="16"/>
          <w:szCs w:val="16"/>
          <w:lang w:val="es-MX" w:eastAsia="en-US"/>
        </w:rPr>
      </w:pPr>
    </w:p>
    <w:p w:rsidR="00C26B3D" w:rsidRPr="00C86B4E" w:rsidRDefault="00C26B3D" w:rsidP="00C26B3D">
      <w:pPr>
        <w:keepNext/>
        <w:jc w:val="center"/>
        <w:outlineLvl w:val="1"/>
        <w:rPr>
          <w:rFonts w:cs="Arial"/>
          <w:b/>
          <w:bCs/>
          <w:spacing w:val="20"/>
          <w:sz w:val="20"/>
          <w:lang w:eastAsia="en-US"/>
        </w:rPr>
      </w:pPr>
      <w:r w:rsidRPr="00C86B4E">
        <w:rPr>
          <w:rFonts w:cs="Arial"/>
          <w:b/>
          <w:bCs/>
          <w:spacing w:val="20"/>
          <w:sz w:val="20"/>
          <w:lang w:eastAsia="en-US"/>
        </w:rPr>
        <w:t>DECRETO No. LIX-958</w:t>
      </w:r>
    </w:p>
    <w:p w:rsidR="00C26B3D" w:rsidRPr="00C86B4E" w:rsidRDefault="00C26B3D" w:rsidP="00C26B3D">
      <w:pPr>
        <w:autoSpaceDE w:val="0"/>
        <w:autoSpaceDN w:val="0"/>
        <w:adjustRightInd w:val="0"/>
        <w:jc w:val="both"/>
        <w:rPr>
          <w:rFonts w:cs="Arial"/>
          <w:b/>
          <w:bCs/>
          <w:sz w:val="12"/>
          <w:lang w:val="es-MX" w:eastAsia="en-US"/>
        </w:rPr>
      </w:pPr>
    </w:p>
    <w:p w:rsidR="00C26B3D" w:rsidRPr="00C86B4E" w:rsidRDefault="00C26B3D" w:rsidP="00C26B3D">
      <w:pPr>
        <w:jc w:val="both"/>
        <w:rPr>
          <w:rFonts w:cs="Arial"/>
          <w:b/>
          <w:spacing w:val="-6"/>
          <w:sz w:val="20"/>
          <w:lang w:val="es-MX" w:eastAsia="en-US"/>
        </w:rPr>
      </w:pPr>
      <w:r w:rsidRPr="00C86B4E">
        <w:rPr>
          <w:rFonts w:cs="Arial"/>
          <w:b/>
          <w:spacing w:val="-6"/>
          <w:sz w:val="20"/>
          <w:lang w:val="es-MX" w:eastAsia="en-US"/>
        </w:rPr>
        <w:t xml:space="preserve">MEDIANTE EL CUAL SE EXPIDE </w:t>
      </w:r>
      <w:smartTag w:uri="urn:schemas-microsoft-com:office:smarttags" w:element="PersonName">
        <w:smartTagPr>
          <w:attr w:name="ProductID" w:val="LA LEY DE"/>
        </w:smartTagPr>
        <w:r w:rsidRPr="00C86B4E">
          <w:rPr>
            <w:rFonts w:cs="Arial"/>
            <w:b/>
            <w:spacing w:val="-6"/>
            <w:sz w:val="20"/>
            <w:lang w:val="es-MX" w:eastAsia="en-US"/>
          </w:rPr>
          <w:t>LA LEY DE</w:t>
        </w:r>
      </w:smartTag>
      <w:r w:rsidRPr="00C86B4E">
        <w:rPr>
          <w:rFonts w:cs="Arial"/>
          <w:b/>
          <w:spacing w:val="-6"/>
          <w:sz w:val="20"/>
          <w:lang w:val="es-MX" w:eastAsia="en-US"/>
        </w:rPr>
        <w:t xml:space="preserve"> TRANSPARENCIA Y ACCESO A </w:t>
      </w:r>
      <w:smartTag w:uri="urn:schemas-microsoft-com:office:smarttags" w:element="PersonName">
        <w:smartTagPr>
          <w:attr w:name="ProductID" w:val="la Informaci￳n P￺blica"/>
        </w:smartTagPr>
        <w:r w:rsidRPr="00C86B4E">
          <w:rPr>
            <w:rFonts w:cs="Arial"/>
            <w:b/>
            <w:spacing w:val="-6"/>
            <w:sz w:val="20"/>
            <w:lang w:val="es-MX" w:eastAsia="en-US"/>
          </w:rPr>
          <w:t>LA INFORMACIÓN PÚBLICA</w:t>
        </w:r>
      </w:smartTag>
      <w:r w:rsidRPr="00C86B4E">
        <w:rPr>
          <w:rFonts w:cs="Arial"/>
          <w:b/>
          <w:spacing w:val="-6"/>
          <w:sz w:val="20"/>
          <w:lang w:val="es-MX" w:eastAsia="en-US"/>
        </w:rPr>
        <w:t xml:space="preserve"> DEL ESTADO DE TAMAULIPAS.</w:t>
      </w:r>
    </w:p>
    <w:p w:rsidR="00C26B3D" w:rsidRPr="00C86B4E" w:rsidRDefault="00C26B3D" w:rsidP="00C26B3D">
      <w:pPr>
        <w:jc w:val="both"/>
        <w:rPr>
          <w:rFonts w:cs="Arial"/>
          <w:b/>
          <w:sz w:val="12"/>
          <w:lang w:val="es-MX" w:eastAsia="en-US"/>
        </w:rPr>
      </w:pPr>
    </w:p>
    <w:p w:rsidR="00C26B3D" w:rsidRPr="00C86B4E" w:rsidRDefault="00C26B3D" w:rsidP="00C26B3D">
      <w:pPr>
        <w:jc w:val="center"/>
        <w:rPr>
          <w:rFonts w:cs="Arial"/>
          <w:b/>
          <w:sz w:val="20"/>
          <w:lang w:val="es-MX" w:eastAsia="en-US"/>
        </w:rPr>
      </w:pPr>
      <w:r w:rsidRPr="00C86B4E">
        <w:rPr>
          <w:rFonts w:cs="Arial"/>
          <w:b/>
          <w:sz w:val="20"/>
          <w:lang w:val="es-MX" w:eastAsia="en-US"/>
        </w:rPr>
        <w:t>TÍTULO I</w:t>
      </w:r>
    </w:p>
    <w:p w:rsidR="00C26B3D" w:rsidRPr="00C86B4E" w:rsidRDefault="00C26B3D" w:rsidP="00C26B3D">
      <w:pPr>
        <w:jc w:val="center"/>
        <w:rPr>
          <w:rFonts w:cs="Arial"/>
          <w:b/>
          <w:sz w:val="20"/>
          <w:lang w:val="es-MX" w:eastAsia="en-US"/>
        </w:rPr>
      </w:pPr>
      <w:r w:rsidRPr="00C86B4E">
        <w:rPr>
          <w:rFonts w:cs="Arial"/>
          <w:b/>
          <w:sz w:val="20"/>
          <w:lang w:val="es-MX" w:eastAsia="en-US"/>
        </w:rPr>
        <w:t>DE LAS DISPOSICIONES GENERALES</w:t>
      </w:r>
    </w:p>
    <w:p w:rsidR="00C26B3D" w:rsidRPr="00C86B4E" w:rsidRDefault="00C26B3D" w:rsidP="00C26B3D">
      <w:pPr>
        <w:jc w:val="center"/>
        <w:rPr>
          <w:rFonts w:cs="Arial"/>
          <w:b/>
          <w:sz w:val="8"/>
          <w:lang w:val="es-MX" w:eastAsia="en-US"/>
        </w:rPr>
      </w:pPr>
    </w:p>
    <w:p w:rsidR="00C26B3D" w:rsidRPr="00C86B4E" w:rsidRDefault="00C26B3D" w:rsidP="00C26B3D">
      <w:pPr>
        <w:jc w:val="center"/>
        <w:rPr>
          <w:rFonts w:cs="Arial"/>
          <w:b/>
          <w:sz w:val="20"/>
          <w:lang w:val="es-MX" w:eastAsia="en-US"/>
        </w:rPr>
      </w:pPr>
      <w:r w:rsidRPr="00C86B4E">
        <w:rPr>
          <w:rFonts w:cs="Arial"/>
          <w:b/>
          <w:sz w:val="20"/>
          <w:lang w:val="es-MX" w:eastAsia="en-US"/>
        </w:rPr>
        <w:t>CAPÍTULO PRIMERO</w:t>
      </w:r>
    </w:p>
    <w:p w:rsidR="00C26B3D" w:rsidRPr="00C86B4E" w:rsidRDefault="00C26B3D" w:rsidP="00C26B3D">
      <w:pPr>
        <w:jc w:val="center"/>
        <w:rPr>
          <w:rFonts w:cs="Arial"/>
          <w:b/>
          <w:sz w:val="20"/>
          <w:lang w:val="es-MX" w:eastAsia="en-US"/>
        </w:rPr>
      </w:pPr>
      <w:r w:rsidRPr="00C86B4E">
        <w:rPr>
          <w:rFonts w:cs="Arial"/>
          <w:b/>
          <w:sz w:val="20"/>
          <w:lang w:val="es-MX" w:eastAsia="en-US"/>
        </w:rPr>
        <w:t xml:space="preserve">DEL ÁMBITO DE APLICACIÓN DE </w:t>
      </w:r>
      <w:smartTag w:uri="urn:schemas-microsoft-com:office:smarttags" w:element="PersonName">
        <w:smartTagPr>
          <w:attr w:name="ProductID" w:val="LA LEY"/>
        </w:smartTagPr>
        <w:r w:rsidRPr="00C86B4E">
          <w:rPr>
            <w:rFonts w:cs="Arial"/>
            <w:b/>
            <w:sz w:val="20"/>
            <w:lang w:val="es-MX" w:eastAsia="en-US"/>
          </w:rPr>
          <w:t>LA LEY</w:t>
        </w:r>
      </w:smartTag>
    </w:p>
    <w:p w:rsidR="00C26B3D" w:rsidRPr="00C26B3D" w:rsidRDefault="00C26B3D" w:rsidP="00EC297E">
      <w:pPr>
        <w:widowControl w:val="0"/>
        <w:kinsoku w:val="0"/>
        <w:overflowPunct w:val="0"/>
        <w:spacing w:line="276" w:lineRule="auto"/>
        <w:jc w:val="both"/>
        <w:textAlignment w:val="baseline"/>
        <w:rPr>
          <w:rFonts w:cs="Arial"/>
          <w:sz w:val="20"/>
          <w:lang w:val="es-MX"/>
        </w:rPr>
      </w:pPr>
    </w:p>
    <w:p w:rsidR="00C26B3D" w:rsidRPr="00C86B4E" w:rsidRDefault="00C26B3D" w:rsidP="00C26B3D">
      <w:pPr>
        <w:jc w:val="both"/>
        <w:rPr>
          <w:rFonts w:cs="Arial"/>
          <w:b/>
          <w:sz w:val="20"/>
          <w:szCs w:val="26"/>
          <w:lang w:val="es-MX" w:eastAsia="en-US"/>
        </w:rPr>
      </w:pPr>
      <w:r w:rsidRPr="00C86B4E">
        <w:rPr>
          <w:rFonts w:cs="Arial"/>
          <w:b/>
          <w:sz w:val="20"/>
          <w:szCs w:val="26"/>
          <w:lang w:val="es-MX" w:eastAsia="en-US"/>
        </w:rPr>
        <w:t>ART</w:t>
      </w:r>
      <w:r>
        <w:rPr>
          <w:rFonts w:cs="Arial"/>
          <w:b/>
          <w:sz w:val="20"/>
          <w:szCs w:val="26"/>
          <w:lang w:val="es-MX" w:eastAsia="en-US"/>
        </w:rPr>
        <w:t>Í</w:t>
      </w:r>
      <w:r w:rsidRPr="00C86B4E">
        <w:rPr>
          <w:rFonts w:cs="Arial"/>
          <w:b/>
          <w:sz w:val="20"/>
          <w:szCs w:val="26"/>
          <w:lang w:val="es-MX" w:eastAsia="en-US"/>
        </w:rPr>
        <w:t>CULO</w:t>
      </w:r>
      <w:r w:rsidRPr="00C86B4E">
        <w:rPr>
          <w:rFonts w:cs="Arial"/>
          <w:sz w:val="20"/>
          <w:szCs w:val="26"/>
          <w:lang w:val="es-MX" w:eastAsia="en-US"/>
        </w:rPr>
        <w:t xml:space="preserve"> </w:t>
      </w:r>
      <w:r>
        <w:rPr>
          <w:rFonts w:cs="Arial"/>
          <w:b/>
          <w:sz w:val="20"/>
          <w:szCs w:val="26"/>
          <w:lang w:val="es-MX" w:eastAsia="en-US"/>
        </w:rPr>
        <w:t xml:space="preserve">1  al </w:t>
      </w:r>
      <w:r w:rsidRPr="00C86B4E">
        <w:rPr>
          <w:rFonts w:cs="Arial"/>
          <w:b/>
          <w:sz w:val="20"/>
          <w:szCs w:val="26"/>
          <w:lang w:val="es-MX" w:eastAsia="en-US"/>
        </w:rPr>
        <w:t>ART</w:t>
      </w:r>
      <w:r>
        <w:rPr>
          <w:rFonts w:cs="Arial"/>
          <w:b/>
          <w:sz w:val="20"/>
          <w:szCs w:val="26"/>
          <w:lang w:val="es-MX" w:eastAsia="en-US"/>
        </w:rPr>
        <w:t>Í</w:t>
      </w:r>
      <w:r w:rsidRPr="00C86B4E">
        <w:rPr>
          <w:rFonts w:cs="Arial"/>
          <w:b/>
          <w:sz w:val="20"/>
          <w:szCs w:val="26"/>
          <w:lang w:val="es-MX" w:eastAsia="en-US"/>
        </w:rPr>
        <w:t>CULO</w:t>
      </w:r>
      <w:r w:rsidRPr="00C86B4E">
        <w:rPr>
          <w:rFonts w:cs="Arial"/>
          <w:sz w:val="20"/>
          <w:szCs w:val="26"/>
          <w:lang w:val="es-MX" w:eastAsia="en-US"/>
        </w:rPr>
        <w:t xml:space="preserve"> </w:t>
      </w:r>
      <w:r w:rsidRPr="00C26B3D">
        <w:rPr>
          <w:rFonts w:cs="Arial"/>
          <w:b/>
          <w:sz w:val="20"/>
          <w:szCs w:val="26"/>
          <w:lang w:val="es-MX" w:eastAsia="en-US"/>
        </w:rPr>
        <w:t>94</w:t>
      </w:r>
      <w:r>
        <w:rPr>
          <w:rFonts w:cs="Arial"/>
          <w:b/>
          <w:sz w:val="20"/>
          <w:szCs w:val="26"/>
          <w:lang w:val="es-MX" w:eastAsia="en-US"/>
        </w:rPr>
        <w:t>….</w:t>
      </w:r>
    </w:p>
    <w:p w:rsidR="00C26B3D" w:rsidRPr="00C86B4E" w:rsidRDefault="00C26B3D" w:rsidP="00C26B3D">
      <w:pPr>
        <w:jc w:val="both"/>
        <w:rPr>
          <w:rFonts w:cs="Arial"/>
          <w:b/>
          <w:sz w:val="20"/>
          <w:szCs w:val="26"/>
          <w:lang w:val="es-MX" w:eastAsia="en-US"/>
        </w:rPr>
      </w:pPr>
    </w:p>
    <w:p w:rsidR="00C26B3D" w:rsidRPr="00C86B4E" w:rsidRDefault="00C26B3D" w:rsidP="00C26B3D">
      <w:pPr>
        <w:tabs>
          <w:tab w:val="left" w:pos="9356"/>
        </w:tabs>
        <w:jc w:val="center"/>
        <w:rPr>
          <w:rFonts w:cs="Arial"/>
          <w:b/>
          <w:sz w:val="20"/>
          <w:szCs w:val="26"/>
          <w:lang w:val="pt-BR" w:eastAsia="en-US"/>
        </w:rPr>
      </w:pPr>
      <w:r w:rsidRPr="00C86B4E">
        <w:rPr>
          <w:rFonts w:cs="Arial"/>
          <w:b/>
          <w:sz w:val="20"/>
          <w:szCs w:val="26"/>
          <w:lang w:val="pt-BR" w:eastAsia="en-US"/>
        </w:rPr>
        <w:t>T R A N S I T O R I O S</w:t>
      </w:r>
    </w:p>
    <w:p w:rsidR="00C26B3D" w:rsidRPr="00C86B4E" w:rsidRDefault="00C26B3D" w:rsidP="00C26B3D">
      <w:pPr>
        <w:tabs>
          <w:tab w:val="left" w:pos="9356"/>
        </w:tabs>
        <w:jc w:val="both"/>
        <w:rPr>
          <w:rFonts w:cs="Arial"/>
          <w:b/>
          <w:sz w:val="12"/>
          <w:szCs w:val="16"/>
          <w:lang w:val="pt-BR" w:eastAsia="en-US"/>
        </w:rPr>
      </w:pPr>
    </w:p>
    <w:p w:rsidR="00C26B3D" w:rsidRPr="00C86B4E" w:rsidRDefault="00C26B3D" w:rsidP="00C26B3D">
      <w:pPr>
        <w:tabs>
          <w:tab w:val="left" w:pos="9356"/>
        </w:tabs>
        <w:jc w:val="both"/>
        <w:rPr>
          <w:rFonts w:cs="Arial"/>
          <w:sz w:val="20"/>
          <w:szCs w:val="26"/>
          <w:lang w:val="es-MX" w:eastAsia="en-US"/>
        </w:rPr>
      </w:pPr>
      <w:r w:rsidRPr="00C86B4E">
        <w:rPr>
          <w:rFonts w:cs="Arial"/>
          <w:b/>
          <w:sz w:val="20"/>
          <w:szCs w:val="26"/>
          <w:lang w:val="es-MX" w:eastAsia="en-US"/>
        </w:rPr>
        <w:t>ARTÍCULO</w:t>
      </w:r>
      <w:r w:rsidRPr="00C86B4E">
        <w:rPr>
          <w:rFonts w:cs="Arial"/>
          <w:sz w:val="20"/>
          <w:szCs w:val="26"/>
          <w:lang w:val="es-MX" w:eastAsia="en-US"/>
        </w:rPr>
        <w:t xml:space="preserve"> </w:t>
      </w:r>
      <w:r w:rsidRPr="00C86B4E">
        <w:rPr>
          <w:rFonts w:cs="Arial"/>
          <w:b/>
          <w:sz w:val="20"/>
          <w:szCs w:val="26"/>
          <w:lang w:val="es-MX" w:eastAsia="en-US"/>
        </w:rPr>
        <w:t>PRIMERO</w:t>
      </w:r>
      <w:r w:rsidRPr="001C3D1E">
        <w:rPr>
          <w:rFonts w:cs="Arial"/>
          <w:b/>
          <w:sz w:val="20"/>
          <w:szCs w:val="26"/>
          <w:lang w:val="es-MX" w:eastAsia="en-US"/>
        </w:rPr>
        <w:t xml:space="preserve">.- </w:t>
      </w:r>
      <w:r w:rsidRPr="00C86B4E">
        <w:rPr>
          <w:rFonts w:cs="Arial"/>
          <w:sz w:val="20"/>
          <w:szCs w:val="26"/>
          <w:lang w:val="es-MX" w:eastAsia="en-US"/>
        </w:rPr>
        <w:t>La presente ley entrará en vigor al día siguiente al de su publicación en el Periódico Oficial del Estado.</w:t>
      </w:r>
    </w:p>
    <w:p w:rsidR="00C26B3D" w:rsidRPr="00C86B4E" w:rsidRDefault="00C26B3D" w:rsidP="00C26B3D">
      <w:pPr>
        <w:tabs>
          <w:tab w:val="left" w:pos="9356"/>
        </w:tabs>
        <w:jc w:val="both"/>
        <w:rPr>
          <w:rFonts w:cs="Arial"/>
          <w:sz w:val="12"/>
          <w:lang w:val="es-MX" w:eastAsia="en-US"/>
        </w:rPr>
      </w:pPr>
    </w:p>
    <w:p w:rsidR="00C26B3D" w:rsidRPr="00C86B4E" w:rsidRDefault="00C26B3D" w:rsidP="00C26B3D">
      <w:pPr>
        <w:tabs>
          <w:tab w:val="left" w:pos="9356"/>
        </w:tabs>
        <w:jc w:val="both"/>
        <w:rPr>
          <w:rFonts w:cs="Arial"/>
          <w:sz w:val="20"/>
          <w:szCs w:val="26"/>
          <w:lang w:val="es-MX" w:eastAsia="en-US"/>
        </w:rPr>
      </w:pPr>
      <w:r w:rsidRPr="00C86B4E">
        <w:rPr>
          <w:rFonts w:cs="Arial"/>
          <w:b/>
          <w:sz w:val="20"/>
          <w:szCs w:val="26"/>
          <w:lang w:val="es-MX" w:eastAsia="en-US"/>
        </w:rPr>
        <w:t>ARTÍCULO</w:t>
      </w:r>
      <w:r w:rsidRPr="00C86B4E">
        <w:rPr>
          <w:rFonts w:cs="Arial"/>
          <w:sz w:val="20"/>
          <w:szCs w:val="26"/>
          <w:lang w:val="es-MX" w:eastAsia="en-US"/>
        </w:rPr>
        <w:t xml:space="preserve"> </w:t>
      </w:r>
      <w:r w:rsidRPr="00C86B4E">
        <w:rPr>
          <w:rFonts w:cs="Arial"/>
          <w:b/>
          <w:sz w:val="20"/>
          <w:szCs w:val="26"/>
          <w:lang w:val="es-MX" w:eastAsia="en-US"/>
        </w:rPr>
        <w:t>SEGUNDO</w:t>
      </w:r>
      <w:r w:rsidRPr="001C3D1E">
        <w:rPr>
          <w:rFonts w:cs="Arial"/>
          <w:b/>
          <w:sz w:val="20"/>
          <w:szCs w:val="26"/>
          <w:lang w:val="es-MX" w:eastAsia="en-US"/>
        </w:rPr>
        <w:t>.-</w:t>
      </w:r>
      <w:r w:rsidRPr="00C86B4E">
        <w:rPr>
          <w:rFonts w:cs="Arial"/>
          <w:sz w:val="20"/>
          <w:szCs w:val="26"/>
          <w:lang w:val="es-MX" w:eastAsia="en-US"/>
        </w:rPr>
        <w:t xml:space="preserve"> Se abroga </w:t>
      </w:r>
      <w:smartTag w:uri="urn:schemas-microsoft-com:office:smarttags" w:element="PersonName">
        <w:smartTagPr>
          <w:attr w:name="ProductID" w:val="LA LEY"/>
        </w:smartTagPr>
        <w:r w:rsidRPr="00C86B4E">
          <w:rPr>
            <w:rFonts w:cs="Arial"/>
            <w:sz w:val="20"/>
            <w:szCs w:val="26"/>
            <w:lang w:val="es-MX" w:eastAsia="en-US"/>
          </w:rPr>
          <w:t>la Ley</w:t>
        </w:r>
      </w:smartTag>
      <w:r w:rsidRPr="00C86B4E">
        <w:rPr>
          <w:rFonts w:cs="Arial"/>
          <w:sz w:val="20"/>
          <w:szCs w:val="26"/>
          <w:lang w:val="es-MX" w:eastAsia="en-US"/>
        </w:rPr>
        <w:t xml:space="preserve"> de Información Pública para el Estado de Tamaulipas, pero continuarán aplicándose sus disposiciones en materia del juicio de nulidad ante el Tribunal Fiscal del Estado hasta el plazo previsto en el artículo tercero transitorio para que las solicitudes de información pública o del ejercicio del derecho de hábeas data puedan ser conocidas y resueltas por el Instituto de Transparencia y Acceso a </w:t>
      </w:r>
      <w:smartTag w:uri="urn:schemas-microsoft-com:office:smarttags" w:element="PersonName">
        <w:smartTagPr>
          <w:attr w:name="ProductID" w:val="la Informaci￳n"/>
        </w:smartTagPr>
        <w:r w:rsidRPr="00C86B4E">
          <w:rPr>
            <w:rFonts w:cs="Arial"/>
            <w:sz w:val="20"/>
            <w:szCs w:val="26"/>
            <w:lang w:val="es-MX" w:eastAsia="en-US"/>
          </w:rPr>
          <w:t>la Información</w:t>
        </w:r>
      </w:smartTag>
      <w:r w:rsidRPr="00C86B4E">
        <w:rPr>
          <w:rFonts w:cs="Arial"/>
          <w:sz w:val="20"/>
          <w:szCs w:val="26"/>
          <w:lang w:val="es-MX" w:eastAsia="en-US"/>
        </w:rPr>
        <w:t xml:space="preserve"> de Tamaulipas.</w:t>
      </w:r>
    </w:p>
    <w:p w:rsidR="00C26B3D" w:rsidRPr="005C250B" w:rsidRDefault="00C26B3D" w:rsidP="00C26B3D">
      <w:pPr>
        <w:tabs>
          <w:tab w:val="left" w:pos="9356"/>
        </w:tabs>
        <w:jc w:val="both"/>
        <w:rPr>
          <w:rFonts w:cs="Arial"/>
          <w:sz w:val="16"/>
          <w:szCs w:val="16"/>
          <w:lang w:val="es-MX" w:eastAsia="en-US"/>
        </w:rPr>
      </w:pPr>
    </w:p>
    <w:p w:rsidR="00C26B3D" w:rsidRDefault="00C26B3D" w:rsidP="00C26B3D">
      <w:pPr>
        <w:tabs>
          <w:tab w:val="left" w:pos="9356"/>
        </w:tabs>
        <w:jc w:val="both"/>
        <w:rPr>
          <w:rFonts w:cs="Arial"/>
          <w:sz w:val="20"/>
          <w:szCs w:val="26"/>
          <w:lang w:val="es-MX" w:eastAsia="en-US"/>
        </w:rPr>
      </w:pPr>
      <w:r w:rsidRPr="00C86B4E">
        <w:rPr>
          <w:rFonts w:cs="Arial"/>
          <w:sz w:val="20"/>
          <w:szCs w:val="26"/>
          <w:lang w:val="es-MX" w:eastAsia="en-US"/>
        </w:rPr>
        <w:t xml:space="preserve">A su vez, se derogan las disposiciones que se opongan al ordenamiento que se expide. </w:t>
      </w:r>
    </w:p>
    <w:p w:rsidR="00C26B3D" w:rsidRPr="005C250B" w:rsidRDefault="00C26B3D" w:rsidP="00C26B3D">
      <w:pPr>
        <w:tabs>
          <w:tab w:val="left" w:pos="9356"/>
        </w:tabs>
        <w:jc w:val="both"/>
        <w:rPr>
          <w:rFonts w:cs="Arial"/>
          <w:sz w:val="18"/>
          <w:szCs w:val="18"/>
          <w:lang w:val="es-MX" w:eastAsia="en-US"/>
        </w:rPr>
      </w:pPr>
    </w:p>
    <w:p w:rsidR="00C26B3D" w:rsidRPr="00C86B4E" w:rsidRDefault="00C26B3D" w:rsidP="00C26B3D">
      <w:pPr>
        <w:tabs>
          <w:tab w:val="left" w:pos="9356"/>
        </w:tabs>
        <w:jc w:val="both"/>
        <w:rPr>
          <w:rFonts w:cs="Arial"/>
          <w:sz w:val="20"/>
          <w:szCs w:val="26"/>
          <w:lang w:val="es-MX" w:eastAsia="en-US"/>
        </w:rPr>
      </w:pPr>
      <w:r w:rsidRPr="00C86B4E">
        <w:rPr>
          <w:rFonts w:cs="Arial"/>
          <w:b/>
          <w:sz w:val="20"/>
          <w:szCs w:val="26"/>
          <w:lang w:val="es-MX" w:eastAsia="en-US"/>
        </w:rPr>
        <w:t>ARTÍCULO</w:t>
      </w:r>
      <w:r w:rsidRPr="00C86B4E">
        <w:rPr>
          <w:rFonts w:cs="Arial"/>
          <w:sz w:val="20"/>
          <w:szCs w:val="26"/>
          <w:lang w:val="es-MX" w:eastAsia="en-US"/>
        </w:rPr>
        <w:t xml:space="preserve"> </w:t>
      </w:r>
      <w:r w:rsidRPr="00C86B4E">
        <w:rPr>
          <w:rFonts w:cs="Arial"/>
          <w:b/>
          <w:sz w:val="20"/>
          <w:szCs w:val="26"/>
          <w:lang w:val="es-MX" w:eastAsia="en-US"/>
        </w:rPr>
        <w:t>TERCERO</w:t>
      </w:r>
      <w:r w:rsidRPr="001C3D1E">
        <w:rPr>
          <w:rFonts w:cs="Arial"/>
          <w:b/>
          <w:sz w:val="20"/>
          <w:szCs w:val="26"/>
          <w:lang w:val="es-MX" w:eastAsia="en-US"/>
        </w:rPr>
        <w:t xml:space="preserve">.- </w:t>
      </w:r>
      <w:r w:rsidRPr="00C86B4E">
        <w:rPr>
          <w:rFonts w:cs="Arial"/>
          <w:sz w:val="20"/>
          <w:szCs w:val="26"/>
          <w:lang w:val="es-MX" w:eastAsia="en-US"/>
        </w:rPr>
        <w:t xml:space="preserve">La designación de los comisionados del Instituto de Transparencia y Acceso a </w:t>
      </w:r>
      <w:smartTag w:uri="urn:schemas-microsoft-com:office:smarttags" w:element="PersonName">
        <w:smartTagPr>
          <w:attr w:name="ProductID" w:val="la Informaci￳n"/>
        </w:smartTagPr>
        <w:r w:rsidRPr="00C86B4E">
          <w:rPr>
            <w:rFonts w:cs="Arial"/>
            <w:sz w:val="20"/>
            <w:szCs w:val="26"/>
            <w:lang w:val="es-MX" w:eastAsia="en-US"/>
          </w:rPr>
          <w:t>la Información</w:t>
        </w:r>
      </w:smartTag>
      <w:r w:rsidRPr="00C86B4E">
        <w:rPr>
          <w:rFonts w:cs="Arial"/>
          <w:sz w:val="20"/>
          <w:szCs w:val="26"/>
          <w:lang w:val="es-MX" w:eastAsia="en-US"/>
        </w:rPr>
        <w:t xml:space="preserve"> de Tamaulipas se realizará por el Gobernador a más tardar 6 meses después de la entrada en vigor de este ordenamiento.</w:t>
      </w:r>
    </w:p>
    <w:p w:rsidR="00C26B3D" w:rsidRPr="005C250B" w:rsidRDefault="00C26B3D" w:rsidP="00C26B3D">
      <w:pPr>
        <w:tabs>
          <w:tab w:val="left" w:pos="9356"/>
        </w:tabs>
        <w:jc w:val="both"/>
        <w:rPr>
          <w:rFonts w:cs="Arial"/>
          <w:sz w:val="16"/>
          <w:szCs w:val="16"/>
          <w:lang w:val="es-MX" w:eastAsia="en-US"/>
        </w:rPr>
      </w:pPr>
    </w:p>
    <w:p w:rsidR="00C26B3D" w:rsidRPr="00C86B4E" w:rsidRDefault="00C26B3D" w:rsidP="00C26B3D">
      <w:pPr>
        <w:tabs>
          <w:tab w:val="left" w:pos="9356"/>
        </w:tabs>
        <w:jc w:val="both"/>
        <w:rPr>
          <w:rFonts w:cs="Arial"/>
          <w:sz w:val="20"/>
          <w:szCs w:val="26"/>
          <w:lang w:val="es-MX" w:eastAsia="en-US"/>
        </w:rPr>
      </w:pPr>
      <w:r w:rsidRPr="00C86B4E">
        <w:rPr>
          <w:rFonts w:cs="Arial"/>
          <w:sz w:val="20"/>
          <w:szCs w:val="26"/>
          <w:lang w:val="es-MX" w:eastAsia="en-US"/>
        </w:rPr>
        <w:t xml:space="preserve">A partir de la ratificación de los comisionados por el Congreso del Estado, quienes resulten nombrados dispondrán del periodo comprendido entre esa fecha y el 30 de junio de 2008 para llevar a cabo los actos inherentes a la organización administrativa del Instituto de Transparencia y Acceso a </w:t>
      </w:r>
      <w:smartTag w:uri="urn:schemas-microsoft-com:office:smarttags" w:element="PersonName">
        <w:smartTagPr>
          <w:attr w:name="ProductID" w:val="la Informaci￳n"/>
        </w:smartTagPr>
        <w:r w:rsidRPr="00C86B4E">
          <w:rPr>
            <w:rFonts w:cs="Arial"/>
            <w:sz w:val="20"/>
            <w:szCs w:val="26"/>
            <w:lang w:val="es-MX" w:eastAsia="en-US"/>
          </w:rPr>
          <w:t>la Información</w:t>
        </w:r>
      </w:smartTag>
      <w:r w:rsidRPr="00C86B4E">
        <w:rPr>
          <w:rFonts w:cs="Arial"/>
          <w:sz w:val="20"/>
          <w:szCs w:val="26"/>
          <w:lang w:val="es-MX" w:eastAsia="en-US"/>
        </w:rPr>
        <w:t xml:space="preserve"> de Tamaulipas.</w:t>
      </w:r>
    </w:p>
    <w:p w:rsidR="00C26B3D" w:rsidRPr="005C250B" w:rsidRDefault="00C26B3D" w:rsidP="00C26B3D">
      <w:pPr>
        <w:tabs>
          <w:tab w:val="left" w:pos="9356"/>
        </w:tabs>
        <w:jc w:val="both"/>
        <w:rPr>
          <w:rFonts w:cs="Arial"/>
          <w:sz w:val="18"/>
          <w:szCs w:val="18"/>
          <w:lang w:val="es-MX" w:eastAsia="en-US"/>
        </w:rPr>
      </w:pPr>
    </w:p>
    <w:p w:rsidR="00C26B3D" w:rsidRPr="00C86B4E" w:rsidRDefault="00C26B3D" w:rsidP="00C26B3D">
      <w:pPr>
        <w:tabs>
          <w:tab w:val="left" w:pos="9356"/>
        </w:tabs>
        <w:jc w:val="both"/>
        <w:rPr>
          <w:rFonts w:cs="Arial"/>
          <w:sz w:val="20"/>
          <w:szCs w:val="26"/>
          <w:lang w:val="es-MX" w:eastAsia="en-US"/>
        </w:rPr>
      </w:pPr>
      <w:r w:rsidRPr="00C86B4E">
        <w:rPr>
          <w:rFonts w:cs="Arial"/>
          <w:b/>
          <w:sz w:val="20"/>
          <w:szCs w:val="26"/>
          <w:lang w:val="es-MX" w:eastAsia="en-US"/>
        </w:rPr>
        <w:t>ARTÍCULO</w:t>
      </w:r>
      <w:r w:rsidRPr="00C86B4E">
        <w:rPr>
          <w:rFonts w:cs="Arial"/>
          <w:sz w:val="20"/>
          <w:szCs w:val="26"/>
          <w:lang w:val="es-MX" w:eastAsia="en-US"/>
        </w:rPr>
        <w:t xml:space="preserve"> </w:t>
      </w:r>
      <w:r w:rsidRPr="00C86B4E">
        <w:rPr>
          <w:rFonts w:cs="Arial"/>
          <w:b/>
          <w:sz w:val="20"/>
          <w:szCs w:val="26"/>
          <w:lang w:val="es-MX" w:eastAsia="en-US"/>
        </w:rPr>
        <w:t>CUARTO</w:t>
      </w:r>
      <w:r w:rsidRPr="001C3D1E">
        <w:rPr>
          <w:rFonts w:cs="Arial"/>
          <w:b/>
          <w:sz w:val="20"/>
          <w:szCs w:val="26"/>
          <w:lang w:val="es-MX" w:eastAsia="en-US"/>
        </w:rPr>
        <w:t>.-</w:t>
      </w:r>
      <w:r w:rsidRPr="00C86B4E">
        <w:rPr>
          <w:rFonts w:cs="Arial"/>
          <w:sz w:val="20"/>
          <w:szCs w:val="26"/>
          <w:lang w:val="es-MX" w:eastAsia="en-US"/>
        </w:rPr>
        <w:t xml:space="preserve"> Con base en las disposiciones del Decreto del Presupuesto de Egresos del Estado para el Ejercicio Fiscal de 2007, el Ejecutivo del Estado adoptará las medidas necesarias para el inicio de actividades de los comisionados del Instituto de Transparencia y Acceso a </w:t>
      </w:r>
      <w:smartTag w:uri="urn:schemas-microsoft-com:office:smarttags" w:element="PersonName">
        <w:smartTagPr>
          <w:attr w:name="ProductID" w:val="la Informaci￳n"/>
        </w:smartTagPr>
        <w:r w:rsidRPr="00C86B4E">
          <w:rPr>
            <w:rFonts w:cs="Arial"/>
            <w:sz w:val="20"/>
            <w:szCs w:val="26"/>
            <w:lang w:val="es-MX" w:eastAsia="en-US"/>
          </w:rPr>
          <w:t>la Información</w:t>
        </w:r>
      </w:smartTag>
      <w:r w:rsidRPr="00C86B4E">
        <w:rPr>
          <w:rFonts w:cs="Arial"/>
          <w:sz w:val="20"/>
          <w:szCs w:val="26"/>
          <w:lang w:val="es-MX" w:eastAsia="en-US"/>
        </w:rPr>
        <w:t xml:space="preserve"> de Tamaulipas durante el periodo que medie entre el perfeccionamiento de sus nombramientos y el treinta y uno de diciembre de 2007.</w:t>
      </w:r>
    </w:p>
    <w:p w:rsidR="00C26B3D" w:rsidRPr="005C250B" w:rsidRDefault="00C26B3D" w:rsidP="00C26B3D">
      <w:pPr>
        <w:tabs>
          <w:tab w:val="left" w:pos="9356"/>
        </w:tabs>
        <w:jc w:val="both"/>
        <w:rPr>
          <w:rFonts w:cs="Arial"/>
          <w:sz w:val="16"/>
          <w:szCs w:val="16"/>
          <w:lang w:val="es-MX" w:eastAsia="en-US"/>
        </w:rPr>
      </w:pPr>
    </w:p>
    <w:p w:rsidR="00C26B3D" w:rsidRPr="00C86B4E" w:rsidRDefault="00C26B3D" w:rsidP="00C26B3D">
      <w:pPr>
        <w:tabs>
          <w:tab w:val="left" w:pos="9356"/>
        </w:tabs>
        <w:jc w:val="both"/>
        <w:rPr>
          <w:rFonts w:cs="Arial"/>
          <w:sz w:val="20"/>
          <w:szCs w:val="26"/>
          <w:lang w:val="es-MX" w:eastAsia="en-US"/>
        </w:rPr>
      </w:pPr>
      <w:r w:rsidRPr="00C86B4E">
        <w:rPr>
          <w:rFonts w:cs="Arial"/>
          <w:sz w:val="20"/>
          <w:szCs w:val="26"/>
          <w:lang w:val="es-MX" w:eastAsia="en-US"/>
        </w:rPr>
        <w:t>En la iniciativa de Decreto del Presupuesto de Egresos del Estado para el Ejercicio Fiscal de 2008 se incluirán las erogaciones previsibles para el funcionamiento del Instituto en términos de las presentes disposiciones transitorias.</w:t>
      </w:r>
    </w:p>
    <w:p w:rsidR="00C26B3D" w:rsidRPr="005C250B" w:rsidRDefault="00C26B3D" w:rsidP="00C26B3D">
      <w:pPr>
        <w:tabs>
          <w:tab w:val="left" w:pos="9356"/>
        </w:tabs>
        <w:jc w:val="both"/>
        <w:rPr>
          <w:rFonts w:cs="Arial"/>
          <w:sz w:val="18"/>
          <w:szCs w:val="18"/>
          <w:lang w:val="es-MX" w:eastAsia="en-US"/>
        </w:rPr>
      </w:pPr>
    </w:p>
    <w:p w:rsidR="00C26B3D" w:rsidRPr="00C86B4E" w:rsidRDefault="00C26B3D" w:rsidP="00C26B3D">
      <w:pPr>
        <w:tabs>
          <w:tab w:val="left" w:pos="9356"/>
        </w:tabs>
        <w:jc w:val="both"/>
        <w:rPr>
          <w:rFonts w:cs="Arial"/>
          <w:sz w:val="20"/>
          <w:szCs w:val="26"/>
          <w:lang w:val="es-MX" w:eastAsia="en-US"/>
        </w:rPr>
      </w:pPr>
      <w:r w:rsidRPr="00C86B4E">
        <w:rPr>
          <w:rFonts w:cs="Arial"/>
          <w:b/>
          <w:sz w:val="20"/>
          <w:szCs w:val="26"/>
          <w:lang w:val="es-MX" w:eastAsia="en-US"/>
        </w:rPr>
        <w:t xml:space="preserve">ARTÍCULO QUINTO.- </w:t>
      </w:r>
      <w:r w:rsidRPr="00C86B4E">
        <w:rPr>
          <w:rFonts w:cs="Arial"/>
          <w:sz w:val="20"/>
          <w:szCs w:val="26"/>
          <w:lang w:val="es-MX" w:eastAsia="en-US"/>
        </w:rPr>
        <w:t>Los entes públicos a que se refiere el artículo 16 de esta ley, deberán adoptar las determinaciones administrativas necesarias para que en un plazo de dos años contados a partir de la entrada en vigor de este ordenamiento, cuenten con sistemas electrónicos para que cualquier persona pueda hacer uso remoto de los mecanismos de acceso a la información y de los procedimientos a que se refiere el Capítulo Quinto del Título III y el Capítulo Tercero del Título IV de esta ley.</w:t>
      </w:r>
    </w:p>
    <w:p w:rsidR="00C26B3D" w:rsidRPr="005C250B" w:rsidRDefault="00C26B3D" w:rsidP="00C26B3D">
      <w:pPr>
        <w:tabs>
          <w:tab w:val="left" w:pos="9356"/>
        </w:tabs>
        <w:jc w:val="both"/>
        <w:rPr>
          <w:rFonts w:cs="Arial"/>
          <w:b/>
          <w:sz w:val="16"/>
          <w:szCs w:val="16"/>
          <w:lang w:val="es-MX" w:eastAsia="en-US"/>
        </w:rPr>
      </w:pPr>
    </w:p>
    <w:p w:rsidR="00C26B3D" w:rsidRDefault="00C26B3D" w:rsidP="00C26B3D">
      <w:pPr>
        <w:tabs>
          <w:tab w:val="left" w:pos="9356"/>
        </w:tabs>
        <w:jc w:val="both"/>
        <w:rPr>
          <w:rFonts w:cs="Arial"/>
          <w:spacing w:val="-4"/>
          <w:sz w:val="20"/>
          <w:szCs w:val="26"/>
          <w:lang w:val="es-MX" w:eastAsia="en-US"/>
        </w:rPr>
      </w:pPr>
      <w:r w:rsidRPr="00C86B4E">
        <w:rPr>
          <w:rFonts w:cs="Arial"/>
          <w:spacing w:val="-4"/>
          <w:sz w:val="20"/>
          <w:szCs w:val="26"/>
          <w:lang w:val="es-MX" w:eastAsia="en-US"/>
        </w:rPr>
        <w:t>Para los municipios con una población menor a 70,000 habitantes, el Ejecutivo del Estado promoverá un programa de apoyo para que dentro de los tres años posteriores a la entrada en vigor de este ordenamiento, cuenten con los sistemas electrónicos a que se refiere el párrafo anterior.</w:t>
      </w:r>
    </w:p>
    <w:p w:rsidR="00C26B3D" w:rsidRPr="005C250B" w:rsidRDefault="00C26B3D" w:rsidP="00C26B3D">
      <w:pPr>
        <w:jc w:val="both"/>
        <w:rPr>
          <w:rFonts w:cs="Arial"/>
          <w:b/>
          <w:sz w:val="18"/>
          <w:szCs w:val="18"/>
          <w:lang w:val="es-MX" w:eastAsia="en-US"/>
        </w:rPr>
      </w:pPr>
    </w:p>
    <w:p w:rsidR="00C26B3D" w:rsidRPr="00C86B4E" w:rsidRDefault="00C26B3D" w:rsidP="00C26B3D">
      <w:pPr>
        <w:jc w:val="both"/>
        <w:rPr>
          <w:rFonts w:cs="Arial"/>
          <w:bCs/>
          <w:sz w:val="20"/>
          <w:lang w:val="es-MX" w:eastAsia="en-US"/>
        </w:rPr>
      </w:pPr>
      <w:r w:rsidRPr="00C86B4E">
        <w:rPr>
          <w:rFonts w:cs="Arial"/>
          <w:b/>
          <w:sz w:val="20"/>
          <w:lang w:eastAsia="en-US"/>
        </w:rPr>
        <w:t>SALÓN DE SESIONES DEL H. CONGRESO DEL ESTADO</w:t>
      </w:r>
      <w:r w:rsidRPr="00C86B4E">
        <w:rPr>
          <w:rFonts w:cs="Arial"/>
          <w:bCs/>
          <w:sz w:val="20"/>
          <w:lang w:eastAsia="en-US"/>
        </w:rPr>
        <w:t>.-</w:t>
      </w:r>
      <w:r w:rsidRPr="00C86B4E">
        <w:rPr>
          <w:rFonts w:cs="Arial"/>
          <w:b/>
          <w:sz w:val="20"/>
          <w:lang w:eastAsia="en-US"/>
        </w:rPr>
        <w:t xml:space="preserve"> </w:t>
      </w:r>
      <w:r w:rsidRPr="00C86B4E">
        <w:rPr>
          <w:rFonts w:cs="Arial"/>
          <w:b/>
          <w:sz w:val="20"/>
          <w:lang w:val="pt-BR" w:eastAsia="en-US"/>
        </w:rPr>
        <w:t>Cd. Victoria, Tam., a 29 de junio de 2007</w:t>
      </w:r>
      <w:r w:rsidRPr="00C86B4E">
        <w:rPr>
          <w:rFonts w:cs="Arial"/>
          <w:bCs/>
          <w:sz w:val="20"/>
          <w:lang w:val="pt-BR" w:eastAsia="en-US"/>
        </w:rPr>
        <w:t>.-</w:t>
      </w:r>
      <w:r w:rsidRPr="00C86B4E">
        <w:rPr>
          <w:rFonts w:cs="Arial"/>
          <w:b/>
          <w:sz w:val="20"/>
          <w:lang w:val="pt-BR" w:eastAsia="en-US"/>
        </w:rPr>
        <w:t xml:space="preserve"> </w:t>
      </w:r>
      <w:r w:rsidRPr="00C86B4E">
        <w:rPr>
          <w:rFonts w:cs="Arial"/>
          <w:b/>
          <w:bCs/>
          <w:sz w:val="20"/>
          <w:lang w:val="es-MX" w:eastAsia="en-US"/>
        </w:rPr>
        <w:t>DIPUTADA PRESIDENTA</w:t>
      </w:r>
      <w:r w:rsidRPr="00C86B4E">
        <w:rPr>
          <w:rFonts w:cs="Arial"/>
          <w:sz w:val="20"/>
          <w:lang w:val="es-MX" w:eastAsia="en-US"/>
        </w:rPr>
        <w:t>.-</w:t>
      </w:r>
      <w:r w:rsidRPr="00C86B4E">
        <w:rPr>
          <w:rFonts w:cs="Arial"/>
          <w:b/>
          <w:bCs/>
          <w:sz w:val="20"/>
          <w:lang w:eastAsia="en-US"/>
        </w:rPr>
        <w:t xml:space="preserve"> ANASTACIA GUADALUPE FLORES VALDÉZ</w:t>
      </w:r>
      <w:r w:rsidRPr="00C86B4E">
        <w:rPr>
          <w:rFonts w:cs="Arial"/>
          <w:sz w:val="20"/>
          <w:lang w:eastAsia="en-US"/>
        </w:rPr>
        <w:t>.-Rúbrica.-</w:t>
      </w:r>
      <w:r w:rsidRPr="00C86B4E">
        <w:rPr>
          <w:rFonts w:cs="Arial"/>
          <w:b/>
          <w:bCs/>
          <w:sz w:val="20"/>
          <w:lang w:eastAsia="en-US"/>
        </w:rPr>
        <w:t xml:space="preserve"> DIPUTADA SECRETARIA</w:t>
      </w:r>
      <w:r w:rsidRPr="00C86B4E">
        <w:rPr>
          <w:rFonts w:cs="Arial"/>
          <w:sz w:val="20"/>
          <w:lang w:eastAsia="en-US"/>
        </w:rPr>
        <w:t>.-</w:t>
      </w:r>
      <w:r w:rsidRPr="00C86B4E">
        <w:rPr>
          <w:rFonts w:cs="Arial"/>
          <w:b/>
          <w:sz w:val="20"/>
          <w:lang w:val="es-MX" w:eastAsia="en-US"/>
        </w:rPr>
        <w:t xml:space="preserve"> A</w:t>
      </w:r>
      <w:r>
        <w:rPr>
          <w:rFonts w:cs="Arial"/>
          <w:b/>
          <w:sz w:val="20"/>
          <w:lang w:val="es-MX" w:eastAsia="en-US"/>
        </w:rPr>
        <w:t>Í</w:t>
      </w:r>
      <w:r w:rsidRPr="00C86B4E">
        <w:rPr>
          <w:rFonts w:cs="Arial"/>
          <w:b/>
          <w:sz w:val="20"/>
          <w:lang w:val="es-MX" w:eastAsia="en-US"/>
        </w:rPr>
        <w:t>DA ARACELI ACUÑA CRUZ</w:t>
      </w:r>
      <w:r w:rsidRPr="00C86B4E">
        <w:rPr>
          <w:rFonts w:cs="Arial"/>
          <w:bCs/>
          <w:sz w:val="20"/>
          <w:lang w:val="es-MX" w:eastAsia="en-US"/>
        </w:rPr>
        <w:t>.- Rúbrica.-</w:t>
      </w:r>
      <w:r w:rsidRPr="00C86B4E">
        <w:rPr>
          <w:rFonts w:cs="Arial"/>
          <w:b/>
          <w:sz w:val="20"/>
          <w:lang w:val="es-MX" w:eastAsia="en-US"/>
        </w:rPr>
        <w:t xml:space="preserve"> </w:t>
      </w:r>
      <w:r w:rsidRPr="00C86B4E">
        <w:rPr>
          <w:rFonts w:cs="Arial"/>
          <w:b/>
          <w:sz w:val="20"/>
          <w:lang w:eastAsia="en-US"/>
        </w:rPr>
        <w:t>DIPUTADO SECRETARIO</w:t>
      </w:r>
      <w:r w:rsidRPr="00C86B4E">
        <w:rPr>
          <w:rFonts w:cs="Arial"/>
          <w:bCs/>
          <w:sz w:val="20"/>
          <w:lang w:eastAsia="en-US"/>
        </w:rPr>
        <w:t>.-</w:t>
      </w:r>
      <w:r w:rsidRPr="00C86B4E">
        <w:rPr>
          <w:rFonts w:cs="Arial"/>
          <w:b/>
          <w:sz w:val="20"/>
          <w:lang w:eastAsia="en-US"/>
        </w:rPr>
        <w:t xml:space="preserve"> ALEJANDRO CENICEROS MARTÍNEZ</w:t>
      </w:r>
      <w:r w:rsidRPr="00C86B4E">
        <w:rPr>
          <w:rFonts w:cs="Arial"/>
          <w:bCs/>
          <w:sz w:val="20"/>
          <w:lang w:eastAsia="en-US"/>
        </w:rPr>
        <w:t>.- Rúbrica.</w:t>
      </w:r>
    </w:p>
    <w:p w:rsidR="00C26B3D" w:rsidRPr="00C86B4E" w:rsidRDefault="00C26B3D" w:rsidP="00C26B3D">
      <w:pPr>
        <w:jc w:val="center"/>
        <w:rPr>
          <w:rFonts w:cs="Arial"/>
          <w:b/>
          <w:bCs/>
          <w:sz w:val="12"/>
          <w:lang w:eastAsia="en-US"/>
        </w:rPr>
      </w:pPr>
    </w:p>
    <w:p w:rsidR="00C26B3D" w:rsidRPr="00C86B4E" w:rsidRDefault="00C26B3D" w:rsidP="00C26B3D">
      <w:pPr>
        <w:jc w:val="both"/>
        <w:rPr>
          <w:rFonts w:cs="Arial"/>
          <w:sz w:val="20"/>
          <w:lang w:val="es-MX" w:eastAsia="en-US"/>
        </w:rPr>
      </w:pPr>
      <w:r w:rsidRPr="00C86B4E">
        <w:rPr>
          <w:rFonts w:cs="Arial"/>
          <w:sz w:val="20"/>
          <w:lang w:val="es-MX" w:eastAsia="en-US"/>
        </w:rPr>
        <w:t>Por tanto, mando se imprima, publique, circule y se le dé el debido cumplimiento.</w:t>
      </w:r>
    </w:p>
    <w:p w:rsidR="00C26B3D" w:rsidRPr="00C86B4E" w:rsidRDefault="00C26B3D" w:rsidP="00C26B3D">
      <w:pPr>
        <w:jc w:val="both"/>
        <w:rPr>
          <w:rFonts w:cs="Arial"/>
          <w:sz w:val="12"/>
          <w:lang w:val="es-MX" w:eastAsia="en-US"/>
        </w:rPr>
      </w:pPr>
    </w:p>
    <w:p w:rsidR="00C26B3D" w:rsidRPr="00C86B4E" w:rsidRDefault="00C26B3D" w:rsidP="00C26B3D">
      <w:pPr>
        <w:jc w:val="both"/>
        <w:rPr>
          <w:rFonts w:cs="Arial"/>
          <w:b/>
          <w:bCs/>
          <w:sz w:val="20"/>
          <w:lang w:val="es-MX" w:eastAsia="en-US"/>
        </w:rPr>
      </w:pPr>
      <w:r w:rsidRPr="00C86B4E">
        <w:rPr>
          <w:rFonts w:cs="Arial"/>
          <w:sz w:val="20"/>
          <w:lang w:val="es-MX" w:eastAsia="en-US"/>
        </w:rPr>
        <w:t>Dado en la residencia del Poder Ejecutivo, en Victoria, Capital del Estado de Tamaulipas, a los cuatro días del mes de julio del año dos mil siete.</w:t>
      </w:r>
    </w:p>
    <w:p w:rsidR="00C26B3D" w:rsidRPr="00C86B4E" w:rsidRDefault="00C26B3D" w:rsidP="00C26B3D">
      <w:pPr>
        <w:jc w:val="both"/>
        <w:rPr>
          <w:rFonts w:cs="Arial"/>
          <w:b/>
          <w:bCs/>
          <w:sz w:val="12"/>
          <w:lang w:val="es-MX" w:eastAsia="en-US"/>
        </w:rPr>
      </w:pPr>
    </w:p>
    <w:p w:rsidR="00C26B3D" w:rsidRDefault="00C26B3D" w:rsidP="00C26B3D">
      <w:pPr>
        <w:pStyle w:val="Textosinformato"/>
        <w:jc w:val="both"/>
        <w:rPr>
          <w:rFonts w:ascii="Arial" w:hAnsi="Arial"/>
        </w:rPr>
      </w:pPr>
      <w:r w:rsidRPr="00C86B4E">
        <w:rPr>
          <w:rFonts w:ascii="Arial" w:hAnsi="Arial" w:cs="Arial"/>
          <w:b/>
          <w:lang w:val="es-MX" w:eastAsia="en-US"/>
        </w:rPr>
        <w:t>ATENTAMENTE</w:t>
      </w:r>
      <w:r w:rsidRPr="00C86B4E">
        <w:rPr>
          <w:rFonts w:ascii="Arial" w:hAnsi="Arial" w:cs="Arial"/>
          <w:bCs/>
          <w:lang w:val="es-MX" w:eastAsia="en-US"/>
        </w:rPr>
        <w:t>.- SUFRAGIO EFECTIVO. NO REELECCIÓN.-</w:t>
      </w:r>
      <w:r w:rsidRPr="00C86B4E">
        <w:rPr>
          <w:rFonts w:ascii="Arial" w:hAnsi="Arial" w:cs="Arial"/>
          <w:b/>
          <w:lang w:val="es-MX" w:eastAsia="en-US"/>
        </w:rPr>
        <w:t xml:space="preserve"> GOBERNADOR CONSTITUCIONAL DEL ESTADO</w:t>
      </w:r>
      <w:r w:rsidRPr="00C86B4E">
        <w:rPr>
          <w:rFonts w:ascii="Arial" w:hAnsi="Arial" w:cs="Arial"/>
          <w:bCs/>
          <w:lang w:val="es-MX" w:eastAsia="en-US"/>
        </w:rPr>
        <w:t xml:space="preserve">.- </w:t>
      </w:r>
      <w:r w:rsidRPr="00C86B4E">
        <w:rPr>
          <w:rFonts w:ascii="Arial" w:hAnsi="Arial" w:cs="Arial"/>
          <w:b/>
          <w:bCs/>
          <w:lang w:val="es-MX" w:eastAsia="en-US"/>
        </w:rPr>
        <w:t>EUGENIO HERNÁNDEZ FLORES</w:t>
      </w:r>
      <w:r>
        <w:rPr>
          <w:rFonts w:ascii="Arial" w:hAnsi="Arial" w:cs="Arial"/>
          <w:lang w:val="es-MX" w:eastAsia="en-US"/>
        </w:rPr>
        <w:t xml:space="preserve">.- Rúbrica.- </w:t>
      </w:r>
      <w:r w:rsidRPr="00C86B4E">
        <w:rPr>
          <w:rFonts w:ascii="Arial" w:hAnsi="Arial" w:cs="Arial"/>
          <w:b/>
          <w:bCs/>
          <w:lang w:val="es-MX" w:eastAsia="en-US"/>
        </w:rPr>
        <w:t>SECRETARIO GENERAL DE GOBIERNO</w:t>
      </w:r>
      <w:r w:rsidRPr="00C86B4E">
        <w:rPr>
          <w:rFonts w:ascii="Arial" w:hAnsi="Arial" w:cs="Arial"/>
          <w:lang w:val="es-MX" w:eastAsia="en-US"/>
        </w:rPr>
        <w:t xml:space="preserve">.- </w:t>
      </w:r>
      <w:r w:rsidRPr="00C86B4E">
        <w:rPr>
          <w:rFonts w:ascii="Arial" w:hAnsi="Arial" w:cs="Arial"/>
          <w:b/>
          <w:bCs/>
          <w:lang w:val="es-MX" w:eastAsia="en-US"/>
        </w:rPr>
        <w:t>ANTONIO MARTÍNEZ TORRES</w:t>
      </w:r>
      <w:r w:rsidRPr="00C86B4E">
        <w:rPr>
          <w:rFonts w:ascii="Arial" w:hAnsi="Arial" w:cs="Arial"/>
          <w:lang w:val="es-MX" w:eastAsia="en-US"/>
        </w:rPr>
        <w:t>.- Rúbrica.</w:t>
      </w:r>
    </w:p>
    <w:p w:rsidR="00C26B3D" w:rsidRDefault="00C26B3D" w:rsidP="00EC297E">
      <w:pPr>
        <w:widowControl w:val="0"/>
        <w:kinsoku w:val="0"/>
        <w:overflowPunct w:val="0"/>
        <w:spacing w:line="276" w:lineRule="auto"/>
        <w:jc w:val="both"/>
        <w:textAlignment w:val="baseline"/>
        <w:rPr>
          <w:rFonts w:cs="Arial"/>
          <w:sz w:val="20"/>
        </w:rPr>
      </w:pPr>
    </w:p>
    <w:sectPr w:rsidR="00C26B3D" w:rsidSect="004236F2">
      <w:headerReference w:type="default" r:id="rId8"/>
      <w:footerReference w:type="default" r:id="rId9"/>
      <w:headerReference w:type="first" r:id="rId10"/>
      <w:pgSz w:w="12240" w:h="15840" w:code="1"/>
      <w:pgMar w:top="1135" w:right="1418" w:bottom="719" w:left="1418" w:header="454"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3D" w:rsidRDefault="001F683D">
      <w:r>
        <w:separator/>
      </w:r>
    </w:p>
  </w:endnote>
  <w:endnote w:type="continuationSeparator" w:id="0">
    <w:p w:rsidR="001F683D" w:rsidRDefault="001F68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2A" w:rsidRPr="00A04725" w:rsidRDefault="00F87F2A" w:rsidP="00A4255D">
    <w:pPr>
      <w:pStyle w:val="Piedepgina"/>
      <w:pBdr>
        <w:top w:val="thinThickSmallGap" w:sz="18" w:space="1" w:color="auto"/>
      </w:pBdr>
      <w:jc w:val="center"/>
      <w:rPr>
        <w:rFonts w:cs="Arial"/>
      </w:rPr>
    </w:pPr>
  </w:p>
  <w:p w:rsidR="00BD5082" w:rsidRDefault="00BD5082" w:rsidP="00F87F2A">
    <w:pPr>
      <w:pStyle w:val="Piedepgina"/>
      <w:tabs>
        <w:tab w:val="clear" w:pos="8838"/>
        <w:tab w:val="right" w:pos="9214"/>
      </w:tabs>
      <w:ind w:right="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3D" w:rsidRDefault="001F683D">
      <w:r>
        <w:separator/>
      </w:r>
    </w:p>
  </w:footnote>
  <w:footnote w:type="continuationSeparator" w:id="0">
    <w:p w:rsidR="001F683D" w:rsidRDefault="001F6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49" w:rsidRPr="00A4255D" w:rsidRDefault="00B41DEE" w:rsidP="00E9591A">
    <w:pPr>
      <w:pBdr>
        <w:bottom w:val="thinThickSmallGap" w:sz="18" w:space="1" w:color="auto"/>
      </w:pBdr>
      <w:jc w:val="both"/>
      <w:rPr>
        <w:rFonts w:cs="Arial"/>
        <w:i/>
        <w:sz w:val="20"/>
        <w:szCs w:val="20"/>
      </w:rPr>
    </w:pPr>
    <w:r w:rsidRPr="00B41DEE">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802379" w:rsidRPr="00A4255D">
      <w:rPr>
        <w:rFonts w:cs="Arial"/>
        <w:b/>
        <w:i/>
        <w:sz w:val="20"/>
        <w:szCs w:val="20"/>
        <w:lang w:val="es-MX" w:eastAsia="es-MX"/>
      </w:rPr>
      <w:t>Ley de Información Pública del Estado de Tamaulipas</w:t>
    </w:r>
    <w:r w:rsidR="000A2770">
      <w:rPr>
        <w:rFonts w:cs="Arial"/>
        <w:b/>
        <w:i/>
        <w:sz w:val="20"/>
        <w:szCs w:val="20"/>
        <w:lang w:val="es-MX" w:eastAsia="es-MX"/>
      </w:rPr>
      <w:t xml:space="preserve"> (Abrogada)</w:t>
    </w:r>
    <w:r w:rsidR="000A2770">
      <w:rPr>
        <w:rFonts w:cs="Arial"/>
        <w:b/>
        <w:i/>
        <w:sz w:val="20"/>
        <w:szCs w:val="20"/>
        <w:lang w:val="es-MX" w:eastAsia="es-MX"/>
      </w:rPr>
      <w:tab/>
    </w:r>
    <w:r w:rsidR="000A2770">
      <w:rPr>
        <w:rFonts w:cs="Arial"/>
        <w:b/>
        <w:i/>
        <w:sz w:val="20"/>
        <w:szCs w:val="20"/>
        <w:lang w:val="es-MX" w:eastAsia="es-MX"/>
      </w:rPr>
      <w:tab/>
    </w:r>
    <w:r w:rsidR="000A2770">
      <w:rPr>
        <w:rFonts w:cs="Arial"/>
        <w:b/>
        <w:i/>
        <w:sz w:val="20"/>
        <w:szCs w:val="20"/>
        <w:lang w:val="es-MX" w:eastAsia="es-MX"/>
      </w:rPr>
      <w:tab/>
    </w:r>
    <w:r w:rsidR="000A2770">
      <w:rPr>
        <w:rFonts w:cs="Arial"/>
        <w:b/>
        <w:i/>
        <w:sz w:val="20"/>
        <w:szCs w:val="20"/>
        <w:lang w:val="es-MX" w:eastAsia="es-MX"/>
      </w:rPr>
      <w:tab/>
    </w:r>
    <w:r w:rsidR="00825D49" w:rsidRPr="00A4255D">
      <w:rPr>
        <w:rFonts w:cs="Arial"/>
        <w:b/>
        <w:bCs/>
        <w:i/>
        <w:iCs/>
        <w:sz w:val="20"/>
        <w:szCs w:val="20"/>
      </w:rPr>
      <w:t>Pág.</w:t>
    </w:r>
    <w:r w:rsidR="00825D49" w:rsidRPr="00A4255D">
      <w:rPr>
        <w:rFonts w:cs="Arial"/>
        <w:bCs/>
        <w:i/>
        <w:iCs/>
        <w:sz w:val="20"/>
        <w:szCs w:val="20"/>
      </w:rPr>
      <w:t xml:space="preserve"> </w:t>
    </w:r>
    <w:r w:rsidRPr="00A4255D">
      <w:rPr>
        <w:rStyle w:val="Nmerodepgina"/>
        <w:rFonts w:cs="Arial"/>
        <w:b/>
        <w:bCs/>
        <w:i/>
        <w:iCs/>
        <w:sz w:val="20"/>
        <w:szCs w:val="20"/>
      </w:rPr>
      <w:fldChar w:fldCharType="begin"/>
    </w:r>
    <w:r w:rsidR="00825D49" w:rsidRPr="00A4255D">
      <w:rPr>
        <w:rStyle w:val="Nmerodepgina"/>
        <w:rFonts w:cs="Arial"/>
        <w:b/>
        <w:bCs/>
        <w:i/>
        <w:iCs/>
        <w:sz w:val="20"/>
        <w:szCs w:val="20"/>
      </w:rPr>
      <w:instrText xml:space="preserve">PAGE  </w:instrText>
    </w:r>
    <w:r w:rsidRPr="00A4255D">
      <w:rPr>
        <w:rStyle w:val="Nmerodepgina"/>
        <w:rFonts w:cs="Arial"/>
        <w:b/>
        <w:bCs/>
        <w:i/>
        <w:iCs/>
        <w:sz w:val="20"/>
        <w:szCs w:val="20"/>
      </w:rPr>
      <w:fldChar w:fldCharType="separate"/>
    </w:r>
    <w:r w:rsidR="00521AA8">
      <w:rPr>
        <w:rStyle w:val="Nmerodepgina"/>
        <w:rFonts w:cs="Arial"/>
        <w:b/>
        <w:bCs/>
        <w:i/>
        <w:iCs/>
        <w:noProof/>
        <w:sz w:val="20"/>
        <w:szCs w:val="20"/>
      </w:rPr>
      <w:t>2</w:t>
    </w:r>
    <w:r w:rsidRPr="00A4255D">
      <w:rPr>
        <w:rStyle w:val="Nmerodepgina"/>
        <w:rFonts w:cs="Arial"/>
        <w:b/>
        <w:bCs/>
        <w:i/>
        <w:iCs/>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79" w:rsidRDefault="00802379" w:rsidP="0080237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05115"/>
    <w:rsid w:val="0001206A"/>
    <w:rsid w:val="0005584F"/>
    <w:rsid w:val="0006485B"/>
    <w:rsid w:val="000850D5"/>
    <w:rsid w:val="000A2770"/>
    <w:rsid w:val="001A6134"/>
    <w:rsid w:val="001B6917"/>
    <w:rsid w:val="001D3040"/>
    <w:rsid w:val="001F683D"/>
    <w:rsid w:val="0020497B"/>
    <w:rsid w:val="00223F4A"/>
    <w:rsid w:val="00224A4D"/>
    <w:rsid w:val="00224CAC"/>
    <w:rsid w:val="00246AE9"/>
    <w:rsid w:val="002567A4"/>
    <w:rsid w:val="00295DEA"/>
    <w:rsid w:val="00297AF8"/>
    <w:rsid w:val="002B11BA"/>
    <w:rsid w:val="002E110D"/>
    <w:rsid w:val="003207DE"/>
    <w:rsid w:val="003467A8"/>
    <w:rsid w:val="00371F2B"/>
    <w:rsid w:val="0037735C"/>
    <w:rsid w:val="003A089A"/>
    <w:rsid w:val="003A2F35"/>
    <w:rsid w:val="003E0431"/>
    <w:rsid w:val="003F2091"/>
    <w:rsid w:val="004236F2"/>
    <w:rsid w:val="00451958"/>
    <w:rsid w:val="004570B4"/>
    <w:rsid w:val="004D5231"/>
    <w:rsid w:val="00521AA8"/>
    <w:rsid w:val="00610E0C"/>
    <w:rsid w:val="00647A47"/>
    <w:rsid w:val="006968F7"/>
    <w:rsid w:val="006A1969"/>
    <w:rsid w:val="006B0736"/>
    <w:rsid w:val="00703231"/>
    <w:rsid w:val="00757034"/>
    <w:rsid w:val="007B6285"/>
    <w:rsid w:val="007C5E22"/>
    <w:rsid w:val="007F458E"/>
    <w:rsid w:val="00802379"/>
    <w:rsid w:val="00807E98"/>
    <w:rsid w:val="00825D49"/>
    <w:rsid w:val="00826BEB"/>
    <w:rsid w:val="00853D79"/>
    <w:rsid w:val="008C5E02"/>
    <w:rsid w:val="00905115"/>
    <w:rsid w:val="00905896"/>
    <w:rsid w:val="00A04725"/>
    <w:rsid w:val="00A25D75"/>
    <w:rsid w:val="00A4255D"/>
    <w:rsid w:val="00A433AE"/>
    <w:rsid w:val="00AA6A4D"/>
    <w:rsid w:val="00B41DEE"/>
    <w:rsid w:val="00B56D2A"/>
    <w:rsid w:val="00B57F2D"/>
    <w:rsid w:val="00B7012F"/>
    <w:rsid w:val="00BB2EFE"/>
    <w:rsid w:val="00BD3A21"/>
    <w:rsid w:val="00BD5082"/>
    <w:rsid w:val="00C0580A"/>
    <w:rsid w:val="00C26B3D"/>
    <w:rsid w:val="00C635F4"/>
    <w:rsid w:val="00C82211"/>
    <w:rsid w:val="00CA22EC"/>
    <w:rsid w:val="00CE0BF8"/>
    <w:rsid w:val="00D12124"/>
    <w:rsid w:val="00D148F9"/>
    <w:rsid w:val="00D52B30"/>
    <w:rsid w:val="00D807B1"/>
    <w:rsid w:val="00D9716D"/>
    <w:rsid w:val="00E21445"/>
    <w:rsid w:val="00E236D5"/>
    <w:rsid w:val="00E306FD"/>
    <w:rsid w:val="00E86163"/>
    <w:rsid w:val="00E9591A"/>
    <w:rsid w:val="00EC2561"/>
    <w:rsid w:val="00EC297E"/>
    <w:rsid w:val="00F433A5"/>
    <w:rsid w:val="00F46EA6"/>
    <w:rsid w:val="00F67F89"/>
    <w:rsid w:val="00F87F2A"/>
    <w:rsid w:val="00F94D6D"/>
    <w:rsid w:val="00FB4715"/>
    <w:rsid w:val="00FC1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B41DEE"/>
    <w:pPr>
      <w:keepNext/>
      <w:jc w:val="right"/>
      <w:outlineLvl w:val="0"/>
    </w:pPr>
    <w:rPr>
      <w:b/>
      <w:bCs/>
      <w:szCs w:val="20"/>
    </w:rPr>
  </w:style>
  <w:style w:type="paragraph" w:styleId="Ttulo2">
    <w:name w:val="heading 2"/>
    <w:basedOn w:val="Normal"/>
    <w:next w:val="Normal"/>
    <w:qFormat/>
    <w:rsid w:val="00B41DEE"/>
    <w:pPr>
      <w:keepNext/>
      <w:jc w:val="center"/>
      <w:outlineLvl w:val="1"/>
    </w:pPr>
    <w:rPr>
      <w:b/>
      <w:bCs/>
      <w:szCs w:val="20"/>
    </w:rPr>
  </w:style>
  <w:style w:type="paragraph" w:styleId="Ttulo3">
    <w:name w:val="heading 3"/>
    <w:basedOn w:val="Normal"/>
    <w:next w:val="Normal"/>
    <w:qFormat/>
    <w:rsid w:val="00B41DEE"/>
    <w:pPr>
      <w:keepNext/>
      <w:spacing w:line="480" w:lineRule="auto"/>
      <w:jc w:val="both"/>
      <w:outlineLvl w:val="2"/>
    </w:pPr>
    <w:rPr>
      <w:b/>
      <w:bCs/>
    </w:rPr>
  </w:style>
  <w:style w:type="paragraph" w:styleId="Ttulo5">
    <w:name w:val="heading 5"/>
    <w:basedOn w:val="Normal"/>
    <w:next w:val="Normal"/>
    <w:qFormat/>
    <w:rsid w:val="00B41DEE"/>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41DEE"/>
    <w:pPr>
      <w:spacing w:line="480" w:lineRule="auto"/>
      <w:jc w:val="both"/>
    </w:pPr>
    <w:rPr>
      <w:szCs w:val="20"/>
    </w:rPr>
  </w:style>
  <w:style w:type="paragraph" w:styleId="Piedepgina">
    <w:name w:val="footer"/>
    <w:basedOn w:val="Normal"/>
    <w:rsid w:val="00B41DEE"/>
    <w:pPr>
      <w:tabs>
        <w:tab w:val="center" w:pos="4419"/>
        <w:tab w:val="right" w:pos="8838"/>
      </w:tabs>
    </w:pPr>
    <w:rPr>
      <w:szCs w:val="20"/>
    </w:rPr>
  </w:style>
  <w:style w:type="character" w:styleId="Nmerodepgina">
    <w:name w:val="page number"/>
    <w:basedOn w:val="Fuentedeprrafopredeter"/>
    <w:rsid w:val="00B41DEE"/>
  </w:style>
  <w:style w:type="paragraph" w:styleId="Encabezado">
    <w:name w:val="header"/>
    <w:basedOn w:val="Normal"/>
    <w:rsid w:val="00B41DEE"/>
    <w:pPr>
      <w:tabs>
        <w:tab w:val="center" w:pos="4419"/>
        <w:tab w:val="right" w:pos="8838"/>
      </w:tabs>
    </w:pPr>
    <w:rPr>
      <w:szCs w:val="20"/>
    </w:rPr>
  </w:style>
  <w:style w:type="paragraph" w:styleId="Textoindependiente2">
    <w:name w:val="Body Text 2"/>
    <w:basedOn w:val="Normal"/>
    <w:rsid w:val="00B41DEE"/>
    <w:pPr>
      <w:spacing w:line="480" w:lineRule="auto"/>
      <w:jc w:val="both"/>
    </w:pPr>
    <w:rPr>
      <w:b/>
      <w:bCs/>
    </w:rPr>
  </w:style>
  <w:style w:type="paragraph" w:styleId="Textoindependiente3">
    <w:name w:val="Body Text 3"/>
    <w:basedOn w:val="Normal"/>
    <w:rsid w:val="00B41DEE"/>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Textosinformato">
    <w:name w:val="Plain Text"/>
    <w:basedOn w:val="Normal"/>
    <w:link w:val="TextosinformatoCar"/>
    <w:rsid w:val="00C26B3D"/>
    <w:rPr>
      <w:rFonts w:ascii="Courier New" w:hAnsi="Courier New"/>
      <w:sz w:val="20"/>
      <w:szCs w:val="20"/>
    </w:rPr>
  </w:style>
  <w:style w:type="character" w:customStyle="1" w:styleId="TextosinformatoCar">
    <w:name w:val="Texto sin formato Car"/>
    <w:basedOn w:val="Fuentedeprrafopredeter"/>
    <w:link w:val="Textosinformato"/>
    <w:rsid w:val="00C26B3D"/>
    <w:rPr>
      <w:rFonts w:ascii="Courier New" w:hAnsi="Courier New"/>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9782</Words>
  <Characters>53805</Characters>
  <Application>Microsoft Office Word</Application>
  <DocSecurity>4</DocSecurity>
  <Lines>448</Lines>
  <Paragraphs>126</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63461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RAUL</cp:lastModifiedBy>
  <cp:revision>2</cp:revision>
  <cp:lastPrinted>2016-05-30T21:17:00Z</cp:lastPrinted>
  <dcterms:created xsi:type="dcterms:W3CDTF">2016-06-03T18:06:00Z</dcterms:created>
  <dcterms:modified xsi:type="dcterms:W3CDTF">2016-06-03T18:06:00Z</dcterms:modified>
</cp:coreProperties>
</file>